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83" w:rsidRPr="00520A83" w:rsidRDefault="00520A83" w:rsidP="00520A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0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begin"/>
      </w:r>
      <w:r w:rsidRPr="00520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instrText xml:space="preserve"> HYPERLINK "http://www.lenoblces.ru/regional-ny-j-doklad/" </w:instrText>
      </w:r>
      <w:r w:rsidRPr="00520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separate"/>
      </w:r>
      <w:r w:rsidRPr="00520A83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ru-RU"/>
        </w:rPr>
        <w:t>Региональный доклад</w:t>
      </w:r>
      <w:r w:rsidRPr="00520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fldChar w:fldCharType="end"/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</w:t>
      </w:r>
      <w:bookmarkStart w:id="0" w:name="_GoBack"/>
      <w:bookmarkEnd w:id="0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доклад о состоянии энергосбережения и повышении энергетической эффективности Ленинградской области (далее – Региональный доклад) формируется </w:t>
      </w:r>
      <w:proofErr w:type="gramStart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  ГКУ</w:t>
      </w:r>
      <w:proofErr w:type="gramEnd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«ЦЭПЭ ЛО» совместно с комитетом по топливно-энергетическому комплексу Ленинградской области во исполнение пункта 1.2. Протокола совещания у заместителя Министра энергетики Ленинградской области </w:t>
      </w:r>
      <w:proofErr w:type="spellStart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А.Ю.Инюцына</w:t>
      </w:r>
      <w:proofErr w:type="spellEnd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14.02.2017 года №ИА-59 пр.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Регионального доклада предполагает проведение анализа общего состояния энергосбережения и повышения энергетической эффективности в Ленинградской области. На основе </w:t>
      </w:r>
      <w:proofErr w:type="gramStart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анализа и мониторинга определяются инициативы по совершенствованию государственной политики в области энергосбережения и повышения энергетической эффективности и перспективные направления ее развития.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направления государственной политики, сформулированные в Региональном докладе, опираются на цели, установленные Федеральным законом от 23.11.2009 года №261-ФЗ «Об энергосбережении и о повышении </w:t>
      </w:r>
      <w:proofErr w:type="gramStart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эффективности</w:t>
      </w:r>
      <w:proofErr w:type="gramEnd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Федерации», а также задачи, поставленные Губернатором Ленинградской области </w:t>
      </w:r>
      <w:proofErr w:type="spellStart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А.Ю.Дрозденко</w:t>
      </w:r>
      <w:proofErr w:type="spellEnd"/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учитывают особенности экономики Ленинградской области и системы регионального управления.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доклад содержит: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удельные показатели, характеризующие потребление энергетических ресурсов, а также энергоемкость производства продукции и услуг, отраслей экономики Ленинградской области, видов потребляемых энергетических ресурсов;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− ежегодную отчетную информацию об итогах реализации подпрограммы «Энергосбережение и повышение энергетической эффективности на территории Ленинградской области» госпрограммы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области»;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 принятых в отчетном году нормативных правовых актах Ленинградской области, регулирующих отношения в области энергосбережения и повышения энергетической эффективности в Ленинградской области;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 планируемых мерах и инициативах в области энергосбережения и повышения энергетической эффективности и предложения по направлениям развития государственной политики в области энергосбережения и повышения энергетической эффективности;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об инвестициях, осуществленных в мероприятия в области энергосбережения и повышения энергетической эффективности на территории Ленинградской области;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сведения об энергосбережении и повышении энергетической эффективности в разрезе отраслей экономики Ленинградской области;</w:t>
      </w:r>
    </w:p>
    <w:p w:rsidR="00520A83" w:rsidRPr="00520A83" w:rsidRDefault="00520A83" w:rsidP="00520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83">
        <w:rPr>
          <w:rFonts w:ascii="Times New Roman" w:eastAsia="Times New Roman" w:hAnsi="Times New Roman" w:cs="Times New Roman"/>
          <w:sz w:val="24"/>
          <w:szCs w:val="24"/>
          <w:lang w:eastAsia="ru-RU"/>
        </w:rPr>
        <w:t>− аналитическую информацию о мерах, принимаемых в целях реализации государственной политики в области энергосбережения и повышения энергетической эффективности;</w:t>
      </w:r>
    </w:p>
    <w:p w:rsidR="00787BA5" w:rsidRDefault="00787BA5"/>
    <w:sectPr w:rsidR="00787BA5" w:rsidSect="00520A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83"/>
    <w:rsid w:val="00520A83"/>
    <w:rsid w:val="007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A352E-14FF-406B-A9EB-10E4C2EC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2018-10-16T13:21:00Z</dcterms:created>
  <dcterms:modified xsi:type="dcterms:W3CDTF">2018-10-16T13:22:00Z</dcterms:modified>
</cp:coreProperties>
</file>