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F0" w:rsidRDefault="00EE22F0" w:rsidP="00EE22F0">
      <w:pPr>
        <w:ind w:left="18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EE22F0" w:rsidRDefault="00EE22F0" w:rsidP="00EE22F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EE22F0" w:rsidRDefault="00EE22F0" w:rsidP="00EE22F0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EE22F0" w:rsidRDefault="00EE22F0" w:rsidP="00EE22F0">
      <w:pPr>
        <w:pStyle w:val="a6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EE22F0" w:rsidRDefault="00EE22F0" w:rsidP="00EE22F0">
      <w:pPr>
        <w:pStyle w:val="a3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EE22F0" w:rsidRDefault="00EE22F0" w:rsidP="00EE22F0">
      <w:pPr>
        <w:pStyle w:val="a4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13"/>
        <w:gridCol w:w="4772"/>
        <w:gridCol w:w="1426"/>
      </w:tblGrid>
      <w:tr w:rsidR="00EE22F0" w:rsidTr="00EE22F0">
        <w:tc>
          <w:tcPr>
            <w:tcW w:w="567" w:type="dxa"/>
            <w:hideMark/>
          </w:tcPr>
          <w:p w:rsidR="00EE22F0" w:rsidRDefault="00EE22F0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E22F0" w:rsidRDefault="00EE22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30.04. 2019 года</w:t>
            </w:r>
          </w:p>
        </w:tc>
        <w:tc>
          <w:tcPr>
            <w:tcW w:w="4772" w:type="dxa"/>
            <w:hideMark/>
          </w:tcPr>
          <w:p w:rsidR="00EE22F0" w:rsidRDefault="00EE22F0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E22F0" w:rsidRDefault="00EE22F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</w:t>
            </w:r>
            <w:r>
              <w:rPr>
                <w:sz w:val="28"/>
                <w:lang w:eastAsia="en-US"/>
              </w:rPr>
              <w:t>59</w:t>
            </w:r>
          </w:p>
        </w:tc>
      </w:tr>
      <w:tr w:rsidR="00EE22F0" w:rsidTr="00EE22F0">
        <w:trPr>
          <w:trHeight w:val="199"/>
        </w:trPr>
        <w:tc>
          <w:tcPr>
            <w:tcW w:w="9078" w:type="dxa"/>
            <w:gridSpan w:val="4"/>
          </w:tcPr>
          <w:p w:rsidR="00EE22F0" w:rsidRDefault="00EE22F0">
            <w:pPr>
              <w:spacing w:line="276" w:lineRule="auto"/>
              <w:rPr>
                <w:lang w:eastAsia="en-US"/>
              </w:rPr>
            </w:pPr>
          </w:p>
        </w:tc>
      </w:tr>
    </w:tbl>
    <w:p w:rsidR="00EE22F0" w:rsidRDefault="00EE22F0" w:rsidP="00EE22F0">
      <w:pPr>
        <w:rPr>
          <w:rFonts w:ascii="Times New Roman" w:hAnsi="Times New Roman"/>
          <w:szCs w:val="24"/>
        </w:rPr>
      </w:pPr>
    </w:p>
    <w:p w:rsidR="00EE22F0" w:rsidRDefault="00EE22F0" w:rsidP="00EE22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назначении и проведении</w:t>
      </w:r>
    </w:p>
    <w:p w:rsidR="00EE22F0" w:rsidRDefault="00EE22F0" w:rsidP="00EE22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E22F0" w:rsidRDefault="00EE22F0" w:rsidP="00EE22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</w:p>
    <w:p w:rsidR="00EE22F0" w:rsidRDefault="00EE22F0" w:rsidP="00EE22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«Светогорское городское поселение»</w:t>
      </w:r>
    </w:p>
    <w:p w:rsidR="00EE22F0" w:rsidRDefault="00EE22F0" w:rsidP="00EE22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района</w:t>
      </w:r>
    </w:p>
    <w:p w:rsidR="00EE22F0" w:rsidRDefault="00EE22F0" w:rsidP="00EE22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EE22F0" w:rsidRDefault="00EE22F0" w:rsidP="00EE22F0">
      <w:pPr>
        <w:jc w:val="both"/>
        <w:rPr>
          <w:rFonts w:ascii="Times New Roman" w:hAnsi="Times New Roman"/>
          <w:sz w:val="28"/>
          <w:szCs w:val="28"/>
        </w:rPr>
      </w:pPr>
    </w:p>
    <w:p w:rsidR="00EE22F0" w:rsidRDefault="00EE22F0" w:rsidP="00EE22F0">
      <w:pPr>
        <w:spacing w:befor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области,</w:t>
      </w:r>
    </w:p>
    <w:p w:rsidR="00EE22F0" w:rsidRDefault="00EE22F0" w:rsidP="00EE22F0">
      <w:pPr>
        <w:ind w:firstLine="720"/>
        <w:rPr>
          <w:sz w:val="28"/>
          <w:szCs w:val="28"/>
        </w:rPr>
      </w:pPr>
    </w:p>
    <w:p w:rsidR="00EE22F0" w:rsidRPr="00EE22F0" w:rsidRDefault="00EE22F0" w:rsidP="00EE22F0">
      <w:pPr>
        <w:ind w:firstLine="567"/>
        <w:jc w:val="center"/>
        <w:rPr>
          <w:b/>
          <w:sz w:val="28"/>
          <w:szCs w:val="24"/>
        </w:rPr>
      </w:pPr>
      <w:proofErr w:type="gramStart"/>
      <w:r w:rsidRPr="00EE22F0">
        <w:rPr>
          <w:b/>
          <w:sz w:val="28"/>
        </w:rPr>
        <w:t>П</w:t>
      </w:r>
      <w:proofErr w:type="gramEnd"/>
      <w:r w:rsidRPr="00EE22F0">
        <w:rPr>
          <w:b/>
          <w:sz w:val="28"/>
        </w:rPr>
        <w:t xml:space="preserve"> О С Т А Н О В Л Я Ю:</w:t>
      </w:r>
    </w:p>
    <w:p w:rsidR="00EE22F0" w:rsidRDefault="00EE22F0" w:rsidP="00EE22F0">
      <w:pPr>
        <w:rPr>
          <w:sz w:val="28"/>
          <w:szCs w:val="28"/>
        </w:rPr>
      </w:pPr>
    </w:p>
    <w:p w:rsidR="00EE22F0" w:rsidRDefault="00EE22F0" w:rsidP="00EE22F0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Назначить проведение публичных слушаний по проекту внесения изменений и дополнений в Правила благоустройства территории муниципального образования «Светогорское городское поселение» Выборгского района Ленинградской области.</w:t>
      </w:r>
    </w:p>
    <w:p w:rsidR="00EE22F0" w:rsidRDefault="00EE22F0" w:rsidP="00EE22F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Публичные слушания </w:t>
      </w:r>
      <w:r>
        <w:rPr>
          <w:sz w:val="28"/>
          <w:szCs w:val="28"/>
        </w:rPr>
        <w:t xml:space="preserve">назначить на </w:t>
      </w:r>
      <w:r>
        <w:rPr>
          <w:sz w:val="28"/>
          <w:szCs w:val="28"/>
        </w:rPr>
        <w:t xml:space="preserve"> </w:t>
      </w:r>
      <w:r w:rsidRPr="00EE22F0">
        <w:rPr>
          <w:b/>
          <w:sz w:val="28"/>
          <w:szCs w:val="28"/>
        </w:rPr>
        <w:t>10 июня  2019 года</w:t>
      </w:r>
    </w:p>
    <w:p w:rsidR="00EE22F0" w:rsidRDefault="00EE22F0" w:rsidP="00EE22F0">
      <w:pPr>
        <w:jc w:val="both"/>
        <w:rPr>
          <w:sz w:val="28"/>
          <w:szCs w:val="28"/>
        </w:rPr>
      </w:pPr>
      <w:r w:rsidRPr="00EE22F0">
        <w:rPr>
          <w:b/>
          <w:sz w:val="28"/>
          <w:szCs w:val="28"/>
        </w:rPr>
        <w:t xml:space="preserve"> в 17 часов 00 минут  </w:t>
      </w:r>
      <w:r>
        <w:rPr>
          <w:sz w:val="28"/>
          <w:szCs w:val="28"/>
        </w:rPr>
        <w:t xml:space="preserve"> по адресу: Ленинградская область, г. Светогорск, ул. Победы, д.37, </w:t>
      </w:r>
      <w:r w:rsidRPr="00EE22F0">
        <w:rPr>
          <w:b/>
          <w:sz w:val="28"/>
          <w:szCs w:val="28"/>
        </w:rPr>
        <w:t>малый зал Дома культуры</w:t>
      </w:r>
      <w:r>
        <w:rPr>
          <w:sz w:val="28"/>
          <w:szCs w:val="28"/>
        </w:rPr>
        <w:t>.</w:t>
      </w:r>
    </w:p>
    <w:p w:rsidR="00EE22F0" w:rsidRDefault="00EE22F0" w:rsidP="00EE22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Ознакомление жителей муниципального образования «Светогорское городское поселение» Выборгского района Ленинградской области с проектом внесения изменений и дополнений в Правила благоустройства территории муниципального образования «Светогорское городское поселение» Выборгского района Ленинградской области, а также учет предложений и замечаний по проекту внесения изменений и дополнений в  Правила благоустройства территории муниципального образования «Светогорское городское поселение» Выборгского района Ленинградской области осуществляется со дня, следующего 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днем опубликования постановления главы муниципального образования «Светогорское городское </w:t>
      </w:r>
      <w:r>
        <w:rPr>
          <w:sz w:val="28"/>
          <w:szCs w:val="28"/>
        </w:rPr>
        <w:lastRenderedPageBreak/>
        <w:t xml:space="preserve">поселение» Выборгского района Ленинградской области от 30 апреля 2019 </w:t>
      </w:r>
      <w:r w:rsidRPr="00EE22F0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59</w:t>
      </w:r>
      <w:r>
        <w:rPr>
          <w:sz w:val="28"/>
          <w:szCs w:val="28"/>
        </w:rPr>
        <w:t xml:space="preserve"> «О назначении публичных слушаний», </w:t>
      </w:r>
      <w:r w:rsidRPr="00EE22F0">
        <w:rPr>
          <w:b/>
          <w:sz w:val="28"/>
          <w:szCs w:val="28"/>
        </w:rPr>
        <w:t>ежедневно с 10 ч. до 16 ч. (обед с 13 ч. до 14 ч.), кроме субботы и воскресения, по 10 июня 2019 года</w:t>
      </w:r>
      <w:r>
        <w:rPr>
          <w:sz w:val="28"/>
          <w:szCs w:val="28"/>
        </w:rPr>
        <w:t xml:space="preserve"> в кабинете № 6 администрации 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«Светогорское городское поселение» по адресу:</w:t>
      </w:r>
      <w:proofErr w:type="gramEnd"/>
      <w:r>
        <w:rPr>
          <w:sz w:val="28"/>
          <w:szCs w:val="28"/>
        </w:rPr>
        <w:t xml:space="preserve"> Выборгский район Ленинградская область, г. Светогорск, Победы, д.22, а также на сайт МО «Светогорское городское поселение». </w:t>
      </w:r>
    </w:p>
    <w:p w:rsidR="00EE22F0" w:rsidRDefault="00EE22F0" w:rsidP="00EE22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рабочую группу по проведению публичных слушаний и рассмотрению поступивших в ходе их проведений предложений в составе:</w:t>
      </w:r>
    </w:p>
    <w:p w:rsidR="00EE22F0" w:rsidRDefault="00EE22F0" w:rsidP="00EE22F0">
      <w:pPr>
        <w:ind w:firstLine="720"/>
        <w:jc w:val="both"/>
        <w:rPr>
          <w:sz w:val="28"/>
          <w:szCs w:val="28"/>
        </w:rPr>
      </w:pPr>
    </w:p>
    <w:p w:rsidR="00EE22F0" w:rsidRDefault="00EE22F0" w:rsidP="00EE2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 – Генералова Р.А. </w:t>
      </w:r>
    </w:p>
    <w:p w:rsidR="00EE22F0" w:rsidRDefault="00EE22F0" w:rsidP="00EE22F0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– глава МО «Светогорское городское поселение» Выборгского района Ленинградской области;</w:t>
      </w:r>
    </w:p>
    <w:p w:rsidR="00EE22F0" w:rsidRDefault="00EE22F0" w:rsidP="00EE2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Богданова Н.А. –  </w:t>
      </w:r>
    </w:p>
    <w:p w:rsidR="00EE22F0" w:rsidRDefault="00EE22F0" w:rsidP="00EE22F0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по управлению имуществом МО «Светогорское городское поселение»</w:t>
      </w:r>
      <w:r>
        <w:rPr>
          <w:sz w:val="28"/>
          <w:szCs w:val="28"/>
        </w:rPr>
        <w:t xml:space="preserve"> </w:t>
      </w:r>
    </w:p>
    <w:p w:rsidR="00EE22F0" w:rsidRDefault="00EE22F0" w:rsidP="00EE22F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EE22F0" w:rsidRDefault="00EE22F0" w:rsidP="00EE22F0">
      <w:pPr>
        <w:jc w:val="both"/>
        <w:rPr>
          <w:sz w:val="28"/>
          <w:szCs w:val="28"/>
        </w:rPr>
      </w:pPr>
    </w:p>
    <w:p w:rsidR="00EE22F0" w:rsidRDefault="00EE22F0" w:rsidP="00EE2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Ренжин</w:t>
      </w:r>
      <w:proofErr w:type="spellEnd"/>
      <w:r>
        <w:rPr>
          <w:sz w:val="28"/>
          <w:szCs w:val="28"/>
        </w:rPr>
        <w:t xml:space="preserve"> А.А. – заместитель главы администрации МО «Светогорское </w:t>
      </w:r>
      <w:proofErr w:type="spellStart"/>
      <w:r>
        <w:rPr>
          <w:sz w:val="28"/>
          <w:szCs w:val="28"/>
        </w:rPr>
        <w:t>гродское</w:t>
      </w:r>
      <w:proofErr w:type="spellEnd"/>
      <w:r>
        <w:rPr>
          <w:sz w:val="28"/>
          <w:szCs w:val="28"/>
        </w:rPr>
        <w:t xml:space="preserve"> поселение»,</w:t>
      </w:r>
    </w:p>
    <w:p w:rsidR="00EE22F0" w:rsidRDefault="00EE22F0" w:rsidP="00EE2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- Андреева Л.А. –начальник отдела  городского хозяйства администрации МО «Светогорское городское поселение»,</w:t>
      </w:r>
    </w:p>
    <w:p w:rsidR="00EE22F0" w:rsidRDefault="00EE22F0" w:rsidP="00EE2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-  Игнатьев Е.В. – депутат совета депутатов МО «Светогорское городское поселение»,</w:t>
      </w:r>
    </w:p>
    <w:p w:rsidR="00EE22F0" w:rsidRDefault="00EE22F0" w:rsidP="00EE2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- </w:t>
      </w:r>
      <w:r w:rsidR="00A76B9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Цурко</w:t>
      </w:r>
      <w:proofErr w:type="spellEnd"/>
      <w:r>
        <w:rPr>
          <w:sz w:val="28"/>
          <w:szCs w:val="28"/>
        </w:rPr>
        <w:t xml:space="preserve"> А.А. – начальник отдела по управлению имуществом администрации МО «Светогорское городское поселение».</w:t>
      </w:r>
    </w:p>
    <w:p w:rsidR="00EE22F0" w:rsidRDefault="00EE22F0" w:rsidP="00EE22F0">
      <w:pPr>
        <w:jc w:val="both"/>
        <w:rPr>
          <w:sz w:val="28"/>
          <w:szCs w:val="28"/>
        </w:rPr>
      </w:pPr>
    </w:p>
    <w:p w:rsidR="00EE22F0" w:rsidRDefault="00EE22F0" w:rsidP="00EE22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После проведения публичных слушаний рабочей группе в срок до 15 июня 2019 года представить в совет депутатов МО «Светогорское городское поселение» результаты публичных слушаний.</w:t>
      </w:r>
    </w:p>
    <w:p w:rsidR="00EE22F0" w:rsidRDefault="00EE22F0" w:rsidP="00EE22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и проект внесения изменений и дополнений в Правила благоустройства территории муниципального образования «Светогорское городское поселение» Выборгского района Ленинградской области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» и разместить на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МО «Светогорское городское поселение».</w:t>
      </w:r>
    </w:p>
    <w:p w:rsidR="00EE22F0" w:rsidRDefault="00EE22F0" w:rsidP="00EE22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22F0" w:rsidRDefault="00EE22F0" w:rsidP="00EE22F0">
      <w:pPr>
        <w:ind w:firstLine="720"/>
        <w:jc w:val="both"/>
        <w:rPr>
          <w:sz w:val="28"/>
          <w:szCs w:val="28"/>
        </w:rPr>
      </w:pPr>
    </w:p>
    <w:p w:rsidR="00EE22F0" w:rsidRDefault="00EE22F0" w:rsidP="00EE22F0">
      <w:pPr>
        <w:ind w:firstLine="708"/>
        <w:jc w:val="both"/>
        <w:rPr>
          <w:rFonts w:ascii="Times New Roman" w:hAnsi="Times New Roman"/>
          <w:szCs w:val="24"/>
        </w:rPr>
      </w:pPr>
    </w:p>
    <w:p w:rsidR="00EE22F0" w:rsidRDefault="00EE22F0" w:rsidP="00EE2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E22F0" w:rsidRDefault="00EE22F0" w:rsidP="00EE2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«Светогорское городское поселение»                                  Р.А. Генералова </w:t>
      </w:r>
    </w:p>
    <w:p w:rsidR="00EE22F0" w:rsidRDefault="00EE22F0" w:rsidP="00EE22F0">
      <w:pPr>
        <w:rPr>
          <w:sz w:val="28"/>
          <w:szCs w:val="28"/>
        </w:rPr>
      </w:pPr>
    </w:p>
    <w:p w:rsidR="00EE22F0" w:rsidRDefault="00EE22F0" w:rsidP="00EE22F0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Рассылка: дело, администрация, прокуратура, газета «ВУОКСА», сайт</w:t>
      </w:r>
    </w:p>
    <w:p w:rsidR="00EE22F0" w:rsidRDefault="00EE22F0" w:rsidP="00EE22F0">
      <w:pPr>
        <w:spacing w:before="120"/>
        <w:jc w:val="both"/>
        <w:rPr>
          <w:sz w:val="16"/>
          <w:szCs w:val="16"/>
        </w:rPr>
      </w:pPr>
    </w:p>
    <w:p w:rsidR="00EE22F0" w:rsidRDefault="00EE22F0" w:rsidP="00EE22F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>
        <w:rPr>
          <w:rStyle w:val="normaltextrun"/>
          <w:b/>
          <w:bCs/>
        </w:rPr>
        <w:lastRenderedPageBreak/>
        <w:t>ПРОЕКТ </w:t>
      </w:r>
      <w:r>
        <w:rPr>
          <w:rStyle w:val="eop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Внести в решение совета депутатов «Об утверждении «Правила внешнего благоустройства территории муниципального образования «Светогорское городское поселение» Выборгского района Ленинградской области» от 18.10.2017 г. № 42 следующие изменения и дополнения:</w:t>
      </w:r>
      <w:r>
        <w:rPr>
          <w:rStyle w:val="eop"/>
          <w:sz w:val="28"/>
          <w:szCs w:val="28"/>
        </w:rPr>
        <w:t> </w:t>
      </w:r>
    </w:p>
    <w:p w:rsidR="00A76B9C" w:rsidRDefault="00A76B9C" w:rsidP="00EE22F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</w:p>
    <w:p w:rsidR="00EE22F0" w:rsidRDefault="00A76B9C" w:rsidP="00A76B9C">
      <w:pPr>
        <w:pStyle w:val="paragraph"/>
        <w:spacing w:before="0" w:beforeAutospacing="0" w:after="0" w:afterAutospacing="0"/>
        <w:ind w:left="705" w:firstLine="34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contextualspellingandgrammarerror"/>
          <w:sz w:val="28"/>
          <w:szCs w:val="28"/>
        </w:rPr>
        <w:t xml:space="preserve">1. </w:t>
      </w:r>
      <w:r w:rsidR="00EE22F0">
        <w:rPr>
          <w:rStyle w:val="contextualspellingandgrammarerror"/>
          <w:sz w:val="28"/>
          <w:szCs w:val="28"/>
        </w:rPr>
        <w:t>Дополнить  Раздел</w:t>
      </w:r>
      <w:r w:rsidR="00EE22F0">
        <w:rPr>
          <w:rStyle w:val="normaltextrun"/>
          <w:sz w:val="28"/>
          <w:szCs w:val="28"/>
        </w:rPr>
        <w:t> </w:t>
      </w:r>
      <w:r w:rsidR="00EE22F0">
        <w:rPr>
          <w:rStyle w:val="normaltextrun"/>
          <w:sz w:val="28"/>
          <w:szCs w:val="28"/>
          <w:lang w:val="en-US"/>
        </w:rPr>
        <w:t>I</w:t>
      </w:r>
      <w:r w:rsidR="00EE22F0">
        <w:rPr>
          <w:rStyle w:val="normaltextrun"/>
          <w:sz w:val="28"/>
          <w:szCs w:val="28"/>
        </w:rPr>
        <w:t>  Общие положения   п. 1. 4.Основные понятия, используемые в целях Правил, следующими понятиями:</w:t>
      </w:r>
    </w:p>
    <w:p w:rsidR="00EE22F0" w:rsidRDefault="00EE22F0" w:rsidP="00EE22F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>
        <w:rPr>
          <w:rStyle w:val="eop"/>
          <w:b/>
          <w:sz w:val="28"/>
          <w:szCs w:val="28"/>
        </w:rPr>
        <w:t xml:space="preserve">велосипедная дорожка (велодорожка) – </w:t>
      </w:r>
      <w:r>
        <w:rPr>
          <w:rStyle w:val="eop"/>
          <w:sz w:val="28"/>
          <w:szCs w:val="28"/>
        </w:rPr>
        <w:t>отдельная дорога или часть автомобильной дороги, предназначенная для велосипедов и оборудованная соответствующими техническими средствами организации дорожного движения;</w:t>
      </w:r>
    </w:p>
    <w:p w:rsidR="00EE22F0" w:rsidRDefault="00EE22F0" w:rsidP="00EE22F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  <w:proofErr w:type="spellStart"/>
      <w:r>
        <w:rPr>
          <w:rStyle w:val="eop"/>
          <w:b/>
          <w:sz w:val="28"/>
          <w:szCs w:val="28"/>
        </w:rPr>
        <w:t>велопешеходная</w:t>
      </w:r>
      <w:proofErr w:type="spellEnd"/>
      <w:r>
        <w:rPr>
          <w:rStyle w:val="eop"/>
          <w:b/>
          <w:sz w:val="28"/>
          <w:szCs w:val="28"/>
        </w:rPr>
        <w:t xml:space="preserve"> дорожка -</w:t>
      </w:r>
      <w:r>
        <w:rPr>
          <w:rStyle w:val="eop"/>
          <w:sz w:val="28"/>
          <w:szCs w:val="28"/>
        </w:rPr>
        <w:t xml:space="preserve"> </w:t>
      </w:r>
      <w:r>
        <w:rPr>
          <w:rStyle w:val="eop"/>
          <w:b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велосипедная дорожка, предназначенная для раздельного или совместного с пешеходами движения велосипедистов и обозначенная дорожными знаками; </w:t>
      </w:r>
    </w:p>
    <w:p w:rsidR="00EE22F0" w:rsidRDefault="00EE22F0" w:rsidP="00EE22F0">
      <w:pPr>
        <w:pStyle w:val="paragraph"/>
        <w:spacing w:before="0" w:beforeAutospacing="0" w:after="0" w:afterAutospacing="0"/>
        <w:ind w:left="360"/>
        <w:jc w:val="both"/>
        <w:textAlignment w:val="baseline"/>
      </w:pPr>
      <w:proofErr w:type="spellStart"/>
      <w:r>
        <w:rPr>
          <w:rStyle w:val="eop"/>
          <w:b/>
          <w:sz w:val="28"/>
          <w:szCs w:val="28"/>
        </w:rPr>
        <w:t>велопарковка</w:t>
      </w:r>
      <w:proofErr w:type="spellEnd"/>
      <w:r>
        <w:rPr>
          <w:rStyle w:val="eop"/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место для длительной стоянки (более часа) или хранения велосипедов, оборудованное специальными конструкциями;</w:t>
      </w:r>
    </w:p>
    <w:p w:rsidR="00EE22F0" w:rsidRDefault="00EE22F0" w:rsidP="00EE22F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>
        <w:rPr>
          <w:rStyle w:val="eop"/>
          <w:b/>
          <w:sz w:val="28"/>
          <w:szCs w:val="28"/>
        </w:rPr>
        <w:t>велосипедная стоянка</w:t>
      </w:r>
      <w:r>
        <w:rPr>
          <w:rStyle w:val="eop"/>
          <w:sz w:val="28"/>
          <w:szCs w:val="28"/>
        </w:rPr>
        <w:t xml:space="preserve">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 </w:t>
      </w:r>
    </w:p>
    <w:p w:rsidR="00EE22F0" w:rsidRDefault="00EE22F0" w:rsidP="00EE22F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E22F0" w:rsidRDefault="00A76B9C" w:rsidP="00A76B9C">
      <w:pPr>
        <w:pStyle w:val="paragraph"/>
        <w:spacing w:before="0" w:beforeAutospacing="0" w:after="0" w:afterAutospacing="0"/>
        <w:ind w:left="708" w:firstLine="348"/>
        <w:jc w:val="both"/>
        <w:textAlignment w:val="baseline"/>
        <w:rPr>
          <w:rStyle w:val="eop"/>
          <w:sz w:val="28"/>
          <w:szCs w:val="28"/>
        </w:rPr>
      </w:pPr>
      <w:r>
        <w:rPr>
          <w:rStyle w:val="contextualspellingandgrammarerror"/>
          <w:sz w:val="28"/>
          <w:szCs w:val="28"/>
        </w:rPr>
        <w:t xml:space="preserve">2. </w:t>
      </w:r>
      <w:r w:rsidR="00EE22F0">
        <w:rPr>
          <w:rStyle w:val="contextualspellingandgrammarerror"/>
          <w:sz w:val="28"/>
          <w:szCs w:val="28"/>
        </w:rPr>
        <w:t>Дополнить  Раздел</w:t>
      </w:r>
      <w:r w:rsidR="00EE22F0">
        <w:rPr>
          <w:rStyle w:val="normaltextrun"/>
          <w:sz w:val="28"/>
          <w:szCs w:val="28"/>
        </w:rPr>
        <w:t>  </w:t>
      </w:r>
      <w:r w:rsidR="00EE22F0">
        <w:rPr>
          <w:rStyle w:val="normaltextrun"/>
          <w:sz w:val="28"/>
          <w:szCs w:val="28"/>
          <w:lang w:val="en-US"/>
        </w:rPr>
        <w:t>IV</w:t>
      </w:r>
      <w:r w:rsidR="00EE22F0">
        <w:rPr>
          <w:rStyle w:val="normaltextrun"/>
          <w:sz w:val="28"/>
          <w:szCs w:val="28"/>
        </w:rPr>
        <w:t> Объекты и элементы благоустройства п. 4.1. Объекты благоустройства:</w:t>
      </w:r>
      <w:r w:rsidR="00EE22F0"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>
        <w:rPr>
          <w:sz w:val="28"/>
          <w:szCs w:val="28"/>
        </w:rPr>
        <w:t xml:space="preserve">Велосипедные и </w:t>
      </w:r>
      <w:proofErr w:type="spellStart"/>
      <w:r>
        <w:rPr>
          <w:sz w:val="28"/>
          <w:szCs w:val="28"/>
        </w:rPr>
        <w:t>велопешеходные</w:t>
      </w:r>
      <w:proofErr w:type="spellEnd"/>
      <w:r>
        <w:rPr>
          <w:sz w:val="28"/>
          <w:szCs w:val="28"/>
        </w:rPr>
        <w:t xml:space="preserve"> велосипедные и </w:t>
      </w:r>
      <w:proofErr w:type="spellStart"/>
      <w:r>
        <w:rPr>
          <w:sz w:val="28"/>
          <w:szCs w:val="28"/>
        </w:rPr>
        <w:t>велопешеходные</w:t>
      </w:r>
      <w:proofErr w:type="spellEnd"/>
      <w:r>
        <w:rPr>
          <w:sz w:val="28"/>
          <w:szCs w:val="28"/>
        </w:rPr>
        <w:t xml:space="preserve"> дорожки, </w:t>
      </w:r>
      <w:proofErr w:type="spellStart"/>
      <w:r>
        <w:rPr>
          <w:sz w:val="28"/>
          <w:szCs w:val="28"/>
        </w:rPr>
        <w:t>велопарковки</w:t>
      </w:r>
      <w:proofErr w:type="spellEnd"/>
      <w:r>
        <w:rPr>
          <w:sz w:val="28"/>
          <w:szCs w:val="28"/>
        </w:rPr>
        <w:t>, велосипедные стоянки.</w:t>
      </w:r>
      <w:r>
        <w:rPr>
          <w:rStyle w:val="eop"/>
          <w:sz w:val="28"/>
          <w:szCs w:val="28"/>
        </w:rPr>
        <w:t> </w:t>
      </w:r>
    </w:p>
    <w:p w:rsidR="00EE22F0" w:rsidRDefault="00A76B9C" w:rsidP="00EE22F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</w:t>
      </w:r>
      <w:r w:rsidR="00EE22F0">
        <w:rPr>
          <w:rStyle w:val="normaltextrun"/>
          <w:sz w:val="28"/>
          <w:szCs w:val="28"/>
        </w:rPr>
        <w:t>1.3. </w:t>
      </w:r>
      <w:r w:rsidR="00EE22F0">
        <w:rPr>
          <w:rStyle w:val="contextualspellingandgrammarerror"/>
          <w:sz w:val="28"/>
          <w:szCs w:val="28"/>
        </w:rPr>
        <w:t>Дополнить  Раздел</w:t>
      </w:r>
      <w:r w:rsidR="00EE22F0">
        <w:rPr>
          <w:rStyle w:val="normaltextrun"/>
          <w:sz w:val="28"/>
          <w:szCs w:val="28"/>
        </w:rPr>
        <w:t>  </w:t>
      </w:r>
      <w:r w:rsidR="00EE22F0">
        <w:rPr>
          <w:rStyle w:val="normaltextrun"/>
          <w:sz w:val="28"/>
          <w:szCs w:val="28"/>
          <w:lang w:val="en-US"/>
        </w:rPr>
        <w:t>IV</w:t>
      </w:r>
      <w:r w:rsidR="00EE22F0">
        <w:rPr>
          <w:rStyle w:val="normaltextrun"/>
          <w:sz w:val="28"/>
          <w:szCs w:val="28"/>
        </w:rPr>
        <w:t xml:space="preserve"> Объекты и элементы благоустройства п. </w:t>
      </w:r>
      <w:r>
        <w:rPr>
          <w:rStyle w:val="normaltextrun"/>
          <w:sz w:val="28"/>
          <w:szCs w:val="28"/>
        </w:rPr>
        <w:t xml:space="preserve">   </w:t>
      </w:r>
      <w:r w:rsidR="00EE22F0">
        <w:rPr>
          <w:rStyle w:val="normaltextrun"/>
          <w:sz w:val="28"/>
          <w:szCs w:val="28"/>
        </w:rPr>
        <w:t xml:space="preserve">4.1.12. Велосипедные и </w:t>
      </w:r>
      <w:proofErr w:type="spellStart"/>
      <w:r w:rsidR="00EE22F0">
        <w:rPr>
          <w:rStyle w:val="normaltextrun"/>
          <w:sz w:val="28"/>
          <w:szCs w:val="28"/>
        </w:rPr>
        <w:t>велопешеходные</w:t>
      </w:r>
      <w:proofErr w:type="spellEnd"/>
      <w:r w:rsidR="00EE22F0">
        <w:rPr>
          <w:rStyle w:val="normaltextrun"/>
          <w:sz w:val="28"/>
          <w:szCs w:val="28"/>
        </w:rPr>
        <w:t xml:space="preserve"> дорожки: </w:t>
      </w:r>
      <w:r w:rsidR="00EE22F0">
        <w:rPr>
          <w:rStyle w:val="normaltextrun"/>
          <w:b/>
          <w:bCs/>
          <w:color w:val="000000"/>
          <w:sz w:val="28"/>
          <w:szCs w:val="28"/>
        </w:rPr>
        <w:t xml:space="preserve">4.12 Велосипедные и </w:t>
      </w:r>
      <w:proofErr w:type="spellStart"/>
      <w:r w:rsidR="00EE22F0">
        <w:rPr>
          <w:rStyle w:val="normaltextrun"/>
          <w:b/>
          <w:bCs/>
          <w:color w:val="000000"/>
          <w:sz w:val="28"/>
          <w:szCs w:val="28"/>
        </w:rPr>
        <w:t>велопешеходные</w:t>
      </w:r>
      <w:proofErr w:type="spellEnd"/>
      <w:r w:rsidR="00EE22F0">
        <w:rPr>
          <w:rStyle w:val="normaltextrun"/>
          <w:b/>
          <w:bCs/>
          <w:color w:val="000000"/>
          <w:sz w:val="28"/>
          <w:szCs w:val="28"/>
        </w:rPr>
        <w:t xml:space="preserve"> дорожки:</w:t>
      </w:r>
      <w:r w:rsidR="00EE22F0">
        <w:rPr>
          <w:rStyle w:val="eop"/>
          <w:sz w:val="28"/>
          <w:szCs w:val="28"/>
        </w:rPr>
        <w:t> </w:t>
      </w:r>
    </w:p>
    <w:p w:rsidR="00EE22F0" w:rsidRDefault="00A76B9C" w:rsidP="00EE22F0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</w:t>
      </w:r>
      <w:r w:rsidR="00EE22F0">
        <w:rPr>
          <w:rStyle w:val="normaltextrun"/>
          <w:color w:val="000000"/>
          <w:sz w:val="28"/>
          <w:szCs w:val="28"/>
        </w:rPr>
        <w:t>1. Проектируемые и существующие </w:t>
      </w:r>
      <w:proofErr w:type="spellStart"/>
      <w:r w:rsidR="00EE22F0">
        <w:rPr>
          <w:rStyle w:val="normaltextrun"/>
          <w:color w:val="000000"/>
          <w:sz w:val="28"/>
          <w:szCs w:val="28"/>
        </w:rPr>
        <w:t>велопешеходные</w:t>
      </w:r>
      <w:proofErr w:type="spellEnd"/>
      <w:r w:rsidR="00EE22F0">
        <w:rPr>
          <w:rStyle w:val="normaltextrun"/>
          <w:color w:val="000000"/>
          <w:sz w:val="28"/>
          <w:szCs w:val="28"/>
        </w:rPr>
        <w:t xml:space="preserve">  дорожки, и иные объекты </w:t>
      </w:r>
      <w:proofErr w:type="spellStart"/>
      <w:r w:rsidR="00EE22F0">
        <w:rPr>
          <w:rStyle w:val="normaltextrun"/>
          <w:color w:val="000000"/>
          <w:sz w:val="28"/>
          <w:szCs w:val="28"/>
        </w:rPr>
        <w:t>велотранспортной</w:t>
      </w:r>
      <w:proofErr w:type="spellEnd"/>
      <w:r w:rsidR="00EE22F0">
        <w:rPr>
          <w:rStyle w:val="normaltextrun"/>
          <w:color w:val="000000"/>
          <w:sz w:val="28"/>
          <w:szCs w:val="28"/>
        </w:rPr>
        <w:t xml:space="preserve"> инфраструктуры должны обеспечивать безопасные условия движения велосипедистов и пешеходов.</w:t>
      </w:r>
      <w:r w:rsidR="00EE22F0">
        <w:rPr>
          <w:rStyle w:val="eop"/>
          <w:sz w:val="28"/>
          <w:szCs w:val="28"/>
        </w:rPr>
        <w:t> </w:t>
      </w:r>
    </w:p>
    <w:p w:rsidR="00EE22F0" w:rsidRDefault="00A76B9C" w:rsidP="00EE22F0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</w:t>
      </w:r>
      <w:r w:rsidR="00EE22F0">
        <w:rPr>
          <w:rStyle w:val="normaltextrun"/>
          <w:color w:val="000000"/>
          <w:sz w:val="28"/>
          <w:szCs w:val="28"/>
        </w:rPr>
        <w:t xml:space="preserve">2. Устройство велодорожек, </w:t>
      </w:r>
      <w:proofErr w:type="spellStart"/>
      <w:r w:rsidR="00EE22F0">
        <w:rPr>
          <w:rStyle w:val="normaltextrun"/>
          <w:color w:val="000000"/>
          <w:sz w:val="28"/>
          <w:szCs w:val="28"/>
        </w:rPr>
        <w:t>велопешеходных</w:t>
      </w:r>
      <w:proofErr w:type="spellEnd"/>
      <w:r w:rsidR="00EE22F0">
        <w:rPr>
          <w:rStyle w:val="normaltextrun"/>
          <w:color w:val="000000"/>
          <w:sz w:val="28"/>
          <w:szCs w:val="28"/>
        </w:rPr>
        <w:t xml:space="preserve"> дорожек и иных объектов </w:t>
      </w:r>
      <w:proofErr w:type="spellStart"/>
      <w:r w:rsidR="00EE22F0">
        <w:rPr>
          <w:rStyle w:val="normaltextrun"/>
          <w:color w:val="000000"/>
          <w:sz w:val="28"/>
          <w:szCs w:val="28"/>
        </w:rPr>
        <w:t>велотранспортной</w:t>
      </w:r>
      <w:proofErr w:type="spellEnd"/>
      <w:r w:rsidR="00EE22F0">
        <w:rPr>
          <w:rStyle w:val="normaltextrun"/>
          <w:color w:val="000000"/>
          <w:sz w:val="28"/>
          <w:szCs w:val="28"/>
        </w:rPr>
        <w:t xml:space="preserve"> инфраструктуры не должно ухудшать условий обеспечения безопасности дорожного движения, использования и содержания проезжей части и тротуаров, элементов благоустройства сети дорог.</w:t>
      </w:r>
      <w:r w:rsidR="00EE22F0">
        <w:rPr>
          <w:rStyle w:val="eop"/>
          <w:sz w:val="28"/>
          <w:szCs w:val="28"/>
        </w:rPr>
        <w:t> </w:t>
      </w:r>
    </w:p>
    <w:p w:rsidR="00EE22F0" w:rsidRDefault="00A76B9C" w:rsidP="00EE22F0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</w:t>
      </w:r>
      <w:r w:rsidR="00EE22F0">
        <w:rPr>
          <w:rStyle w:val="normaltextrun"/>
          <w:color w:val="000000"/>
          <w:sz w:val="28"/>
          <w:szCs w:val="28"/>
        </w:rPr>
        <w:t xml:space="preserve">3. При проектировании </w:t>
      </w:r>
      <w:proofErr w:type="spellStart"/>
      <w:r w:rsidR="00EE22F0">
        <w:rPr>
          <w:rStyle w:val="normaltextrun"/>
          <w:color w:val="000000"/>
          <w:sz w:val="28"/>
          <w:szCs w:val="28"/>
        </w:rPr>
        <w:t>воложорожек</w:t>
      </w:r>
      <w:proofErr w:type="spellEnd"/>
      <w:r w:rsidR="00EE22F0">
        <w:rPr>
          <w:rStyle w:val="normaltextrun"/>
          <w:color w:val="000000"/>
          <w:sz w:val="28"/>
          <w:szCs w:val="28"/>
        </w:rPr>
        <w:t xml:space="preserve"> и </w:t>
      </w:r>
      <w:proofErr w:type="spellStart"/>
      <w:r w:rsidR="00EE22F0">
        <w:rPr>
          <w:rStyle w:val="normaltextrun"/>
          <w:color w:val="000000"/>
          <w:sz w:val="28"/>
          <w:szCs w:val="28"/>
        </w:rPr>
        <w:t>велопешеходных</w:t>
      </w:r>
      <w:proofErr w:type="spellEnd"/>
      <w:r w:rsidR="00EE22F0">
        <w:rPr>
          <w:rStyle w:val="normaltextrun"/>
          <w:color w:val="000000"/>
          <w:sz w:val="28"/>
          <w:szCs w:val="28"/>
        </w:rPr>
        <w:t xml:space="preserve"> дорожек следует учитывать следующие факторы: назначение (категория); пространственное окружение (тип застройки, в пределах застройки или вне застроенной территории); общая транспортная ситуация (интенсивность движения и скорость движения транспортных средств); функциональное назначение (связующая, распределяющая или обеспечивающая непосредственный доступ); параметры велодорожек (в том числе доступная ширина, количество полос).</w:t>
      </w:r>
      <w:r w:rsidR="00EE22F0">
        <w:rPr>
          <w:rStyle w:val="eop"/>
          <w:sz w:val="28"/>
          <w:szCs w:val="28"/>
        </w:rPr>
        <w:t> </w:t>
      </w:r>
    </w:p>
    <w:p w:rsidR="00EE22F0" w:rsidRDefault="00A76B9C" w:rsidP="00EE22F0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 xml:space="preserve">        </w:t>
      </w:r>
      <w:r w:rsidR="00EE22F0">
        <w:rPr>
          <w:rStyle w:val="normaltextrun"/>
          <w:color w:val="000000"/>
          <w:sz w:val="28"/>
          <w:szCs w:val="28"/>
        </w:rPr>
        <w:t xml:space="preserve">4. Устройство покрытий велодорожек и </w:t>
      </w:r>
      <w:proofErr w:type="spellStart"/>
      <w:r w:rsidR="00EE22F0">
        <w:rPr>
          <w:rStyle w:val="normaltextrun"/>
          <w:color w:val="000000"/>
          <w:sz w:val="28"/>
          <w:szCs w:val="28"/>
        </w:rPr>
        <w:t>велопешеходных</w:t>
      </w:r>
      <w:proofErr w:type="spellEnd"/>
      <w:r w:rsidR="00EE22F0">
        <w:rPr>
          <w:rStyle w:val="normaltextrun"/>
          <w:color w:val="000000"/>
          <w:sz w:val="28"/>
          <w:szCs w:val="28"/>
        </w:rPr>
        <w:t xml:space="preserve"> дорожек выполняется в соответствии с общими правилами устройства дорожных покрытий для улиц и тротуаров населенных пунктов. При выборе покрытий нужно руководствоваться назначением дорожек, интенсивностью их использования, </w:t>
      </w:r>
      <w:proofErr w:type="spellStart"/>
      <w:r w:rsidR="00EE22F0">
        <w:rPr>
          <w:rStyle w:val="spellingerror"/>
          <w:color w:val="000000"/>
          <w:sz w:val="28"/>
          <w:szCs w:val="28"/>
        </w:rPr>
        <w:t>цвето</w:t>
      </w:r>
      <w:proofErr w:type="spellEnd"/>
      <w:r w:rsidR="00EE22F0">
        <w:rPr>
          <w:rStyle w:val="normaltextrun"/>
          <w:color w:val="000000"/>
          <w:sz w:val="28"/>
          <w:szCs w:val="28"/>
        </w:rPr>
        <w:t>-фактурными характеристиками покрытий, возможностями механизированной уборки с использованием тротуароуборочной техники.</w:t>
      </w:r>
      <w:r w:rsidR="00EE22F0"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</w:p>
    <w:p w:rsidR="00EE22F0" w:rsidRDefault="00EE22F0" w:rsidP="00EE22F0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exact"/>
        <w:ind w:firstLine="539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Пункт 4.2.8.2. Знаки информации изложить в следующей редакции:</w:t>
      </w:r>
    </w:p>
    <w:p w:rsidR="00EE22F0" w:rsidRDefault="00EE22F0" w:rsidP="00EE22F0">
      <w:pPr>
        <w:pStyle w:val="paragraph"/>
        <w:shd w:val="clear" w:color="auto" w:fill="FFFFFF"/>
        <w:spacing w:before="0" w:beforeAutospacing="0" w:after="0" w:afterAutospacing="0" w:line="320" w:lineRule="exact"/>
        <w:ind w:left="142"/>
        <w:jc w:val="both"/>
        <w:textAlignment w:val="baseline"/>
      </w:pPr>
      <w:r>
        <w:rPr>
          <w:sz w:val="28"/>
          <w:szCs w:val="28"/>
        </w:rPr>
        <w:t>Знаки информации предназначены для визуальной ориентации в населенном пункте.</w:t>
      </w:r>
    </w:p>
    <w:p w:rsidR="00EE22F0" w:rsidRDefault="00EE22F0" w:rsidP="00EE22F0">
      <w:pPr>
        <w:spacing w:line="320" w:lineRule="exact"/>
        <w:jc w:val="both"/>
        <w:rPr>
          <w:sz w:val="28"/>
          <w:szCs w:val="28"/>
        </w:rPr>
      </w:pPr>
      <w:r>
        <w:rPr>
          <w:rStyle w:val="ab"/>
          <w:color w:val="00000A"/>
          <w:sz w:val="28"/>
          <w:szCs w:val="28"/>
        </w:rPr>
        <w:t xml:space="preserve">  </w:t>
      </w:r>
      <w:r>
        <w:rPr>
          <w:sz w:val="28"/>
          <w:szCs w:val="28"/>
        </w:rPr>
        <w:t xml:space="preserve">Знаки маршрутного ориентирования с наименованием улиц, переулков, и т.д. устанавливаются в начале и конце квартала. </w:t>
      </w:r>
    </w:p>
    <w:p w:rsidR="00EE22F0" w:rsidRDefault="00EE22F0" w:rsidP="00EE22F0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Указатели номеров домов устанавливаются с левой стороны фасада - на домах, имеющих четные номера и с правой стороны фасада - на домах, имеющих нечетные номера.</w:t>
      </w:r>
    </w:p>
    <w:p w:rsidR="00EE22F0" w:rsidRDefault="00EE22F0" w:rsidP="00EE22F0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Адресные указатели размещаются на фасадах зданий в соответствии со следующими требованиями:</w:t>
      </w:r>
    </w:p>
    <w:p w:rsidR="00EE22F0" w:rsidRDefault="00A76B9C" w:rsidP="00EE22F0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>- указатели с наименованиями улиц и номерами домов размещаются в местах с хорошей видимостью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EE22F0" w:rsidRDefault="00A76B9C" w:rsidP="00EE22F0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>- указатели с наименованиями улиц устанавливаются на стенах зданий, расположенных на перекрестках, с обеих сторон зданий;</w:t>
      </w:r>
    </w:p>
    <w:p w:rsidR="00EE22F0" w:rsidRDefault="00A76B9C" w:rsidP="00EE22F0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>- необходимы привязка указателя к вертикальной оси простенка, архитектурным членениям фасада и единой вертикальной отметке размещения указателей на соседних фасадах, размещение указателей на участке фасада, свободном от выступающих архитектурных деталей, отсутствие внешних заслоняющих объектов (деревьев, построек);</w:t>
      </w:r>
    </w:p>
    <w:p w:rsidR="00EE22F0" w:rsidRDefault="00A76B9C" w:rsidP="00EE22F0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указатели с наименованиями улиц и номерами домов следует устанавливать на высоте от 2,5 до 3,5 м от уровня земли (в районах современной застройки - до 5,0 м) на расстоянии не более 1,0 м и не </w:t>
      </w:r>
      <w:r w:rsidR="00EE22F0">
        <w:rPr>
          <w:rFonts w:ascii="Times New Roman" w:eastAsia="Arial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менее 450 мм</w:t>
      </w:r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угла здания;</w:t>
      </w:r>
    </w:p>
    <w:p w:rsidR="00EE22F0" w:rsidRDefault="00A76B9C" w:rsidP="00EE22F0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>- на перекрестке улиц устанавливаются указатели на домах, выходящих на данный перекресток;</w:t>
      </w:r>
    </w:p>
    <w:p w:rsidR="00EE22F0" w:rsidRDefault="00A76B9C" w:rsidP="00EE22F0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большой протяженности здания через каждые 75 - 90 метров устанавливаются дополнительные указатели: в середине объекта и (или) с правой стороны; при длине фасада объекта адресации более 100 м - на его двух противоположных сторонах;</w:t>
      </w:r>
    </w:p>
    <w:p w:rsidR="00EE22F0" w:rsidRDefault="00A76B9C" w:rsidP="00EE22F0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указатели с наименованиями улиц и номерами домов должны быть размещены на главном фасаде - в простенке с правой стороны фасада; на улицах с односторонним движением транспорта - на стороне фасада, ближней по направлению движения транспорта; у арки или главного входа - с правой стороны или над проемом; на дворовых фасадах - в простенке со </w:t>
      </w:r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стороны внутриквартального проезда;</w:t>
      </w:r>
      <w:proofErr w:type="gramEnd"/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оградах и корпусах промышленных предприятий - справа от главного входа, въезда.</w:t>
      </w:r>
    </w:p>
    <w:p w:rsidR="00EE22F0" w:rsidRDefault="00A76B9C" w:rsidP="00EE22F0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установка осуществляется с левой стороны главного фасада объекта адресации, имеющего четные номера, с правой стороны главного фасада - на имеющем нечетные номера (за левую и правую стороны следует принимать положение объекта, если смотреть на него по ходу движения от начала проспекта, улицы, переулка, проезда).</w:t>
      </w:r>
      <w:proofErr w:type="gramEnd"/>
    </w:p>
    <w:p w:rsidR="00EE22F0" w:rsidRDefault="00A76B9C" w:rsidP="00EE22F0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>- в частном жилом секторе адресные указатели допускается устанавливать на ограждении земельного участка (на заборе) на высоте от 1,5 до 2,0 м от уровня земли на расстоянии не более 1,0 м и не менее 450 мм</w:t>
      </w:r>
      <w:proofErr w:type="gramStart"/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>т угла ограждения земельного участка (забора). При меньшей высоте ограждения земельного участка (забора) - с отступом 0,1 м от верхнего края ограждения земельного участка (забора).</w:t>
      </w:r>
    </w:p>
    <w:p w:rsidR="00EE22F0" w:rsidRDefault="00A76B9C" w:rsidP="00EE22F0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E22F0">
        <w:rPr>
          <w:rFonts w:ascii="Times New Roman" w:hAnsi="Times New Roman" w:cs="Times New Roman"/>
          <w:sz w:val="28"/>
          <w:szCs w:val="28"/>
          <w:shd w:val="clear" w:color="auto" w:fill="FFFFFF"/>
        </w:rPr>
        <w:t>- для внутренней подсветки адресного указателя применяются светодиоды. Подсвет должен обеспечивать равномерную освещенность информационного поля адресного указателя, читаемость информации.</w:t>
      </w:r>
    </w:p>
    <w:p w:rsidR="00EE22F0" w:rsidRDefault="00EE22F0" w:rsidP="00EE22F0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индивидуального домовладения владельцами устанавливается знак с указанием номера дома, наименования улицы. </w:t>
      </w:r>
    </w:p>
    <w:p w:rsidR="00EE22F0" w:rsidRDefault="00EE22F0" w:rsidP="00EE22F0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Знаки маршрутного ориентирования должны быть унифицированы, образцы каждого знака, его форма, цветовое решение утверждаются администрацией МО «СГП».</w:t>
      </w:r>
    </w:p>
    <w:p w:rsidR="00EE22F0" w:rsidRDefault="00EE22F0" w:rsidP="00EE22F0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Изготовление, установку и содержание знаков маршрутного ориентирования, указатели улиц и номерных знаков домов, указателей подъездов, номеров квартир осуществляют специализированные организации за счет средств собственников или управляющих организаций и ТСЖ.</w:t>
      </w:r>
    </w:p>
    <w:p w:rsidR="00EE22F0" w:rsidRDefault="00EE22F0" w:rsidP="00EE22F0">
      <w:pPr>
        <w:pStyle w:val="2"/>
        <w:spacing w:before="0" w:after="0" w:line="320" w:lineRule="exact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E22F0" w:rsidRDefault="00EE22F0" w:rsidP="00EE22F0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4.</w:t>
      </w:r>
      <w:r>
        <w:rPr>
          <w:rStyle w:val="normaltextrun"/>
          <w:color w:val="000000"/>
          <w:sz w:val="28"/>
          <w:szCs w:val="28"/>
        </w:rPr>
        <w:t xml:space="preserve"> А</w:t>
      </w:r>
      <w:r>
        <w:rPr>
          <w:sz w:val="28"/>
          <w:szCs w:val="28"/>
        </w:rPr>
        <w:t>бзац 2 пункта 5.2.1. подпункт 12  изложить в следующей редакции – «содержание в чистоте, озеленение (обеспечение сохранности зеленых насаждений и уход за ними) лицевых частей участков и прилегающей к ним территории. Недопущение на них свалок мусора, складирования, хранения дров, угля, сена, иного имущества вне территорий домовладений».</w:t>
      </w:r>
    </w:p>
    <w:p w:rsidR="00EE22F0" w:rsidRDefault="00EE22F0" w:rsidP="00EE22F0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sz w:val="28"/>
          <w:szCs w:val="28"/>
        </w:rPr>
        <w:t xml:space="preserve"> </w:t>
      </w:r>
    </w:p>
    <w:p w:rsidR="00EE22F0" w:rsidRDefault="00EE22F0" w:rsidP="00EE22F0">
      <w:pPr>
        <w:pStyle w:val="paragraph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5. </w:t>
      </w:r>
      <w:r>
        <w:rPr>
          <w:rStyle w:val="normaltextrun"/>
          <w:sz w:val="28"/>
          <w:szCs w:val="28"/>
        </w:rPr>
        <w:t>Внести изменения и изложить в новой редакции: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Пункт  </w:t>
      </w:r>
      <w:r>
        <w:rPr>
          <w:rStyle w:val="normaltextrun"/>
          <w:sz w:val="28"/>
          <w:szCs w:val="28"/>
        </w:rPr>
        <w:t>5.2.4. Содержание дорог Раздела </w:t>
      </w:r>
      <w:r>
        <w:rPr>
          <w:rStyle w:val="normaltextrun"/>
          <w:sz w:val="28"/>
          <w:szCs w:val="28"/>
          <w:lang w:val="en-US"/>
        </w:rPr>
        <w:t>V</w:t>
      </w:r>
      <w:r>
        <w:rPr>
          <w:rStyle w:val="normaltextrun"/>
          <w:sz w:val="28"/>
          <w:szCs w:val="28"/>
        </w:rPr>
        <w:t>. Содержание объектов благоустройства изложить в следующей редакции: 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mallCaps/>
          <w:sz w:val="28"/>
          <w:szCs w:val="28"/>
        </w:rPr>
      </w:pPr>
      <w:r>
        <w:rPr>
          <w:rStyle w:val="normaltextrun"/>
          <w:b/>
          <w:bCs/>
          <w:smallCaps/>
          <w:sz w:val="28"/>
          <w:szCs w:val="28"/>
        </w:rPr>
        <w:t>5.2.4. Содержание дорог</w:t>
      </w:r>
      <w:r>
        <w:rPr>
          <w:rStyle w:val="eop"/>
          <w:smallCaps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Содержание улиц и дорог, проездов, тротуаров (пешеходных территорий), велосипедных и </w:t>
      </w:r>
      <w:proofErr w:type="spellStart"/>
      <w:r>
        <w:rPr>
          <w:rStyle w:val="normaltextrun"/>
          <w:sz w:val="28"/>
          <w:szCs w:val="28"/>
        </w:rPr>
        <w:t>велопешеходных</w:t>
      </w:r>
      <w:proofErr w:type="spellEnd"/>
      <w:r>
        <w:rPr>
          <w:rStyle w:val="normaltextrun"/>
          <w:sz w:val="28"/>
          <w:szCs w:val="28"/>
        </w:rPr>
        <w:t xml:space="preserve"> дорожек, мостов и путепроводов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</w:t>
      </w:r>
      <w:r>
        <w:rPr>
          <w:rStyle w:val="normaltextrun"/>
          <w:sz w:val="28"/>
          <w:szCs w:val="28"/>
        </w:rPr>
        <w:lastRenderedPageBreak/>
        <w:t xml:space="preserve">элементов обустройства дороги, организация и безопасность дорожного движения, отвечающих требованиям ГОСТ </w:t>
      </w:r>
      <w:proofErr w:type="gramStart"/>
      <w:r>
        <w:rPr>
          <w:rStyle w:val="normaltextrun"/>
          <w:sz w:val="28"/>
          <w:szCs w:val="28"/>
        </w:rPr>
        <w:t>Р</w:t>
      </w:r>
      <w:proofErr w:type="gramEnd"/>
      <w:r>
        <w:rPr>
          <w:rStyle w:val="normaltextrun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Содержание территорий дорог включает в себя текущий ремонт дорог, тротуаров (пешеходных территорий), велосипедных и </w:t>
      </w:r>
      <w:proofErr w:type="spellStart"/>
      <w:r>
        <w:rPr>
          <w:rStyle w:val="normaltextrun"/>
          <w:sz w:val="28"/>
          <w:szCs w:val="28"/>
        </w:rPr>
        <w:t>велопешеходных</w:t>
      </w:r>
      <w:proofErr w:type="spellEnd"/>
      <w:r>
        <w:rPr>
          <w:rStyle w:val="normaltextrun"/>
          <w:sz w:val="28"/>
          <w:szCs w:val="28"/>
        </w:rPr>
        <w:t xml:space="preserve"> дорожек,  искусственных сооружений; ежедневную уборку грязи, мусора, снега и льда (наледи) с тротуаров (пешеходных территорий)</w:t>
      </w:r>
      <w:proofErr w:type="gramStart"/>
      <w:r>
        <w:rPr>
          <w:rStyle w:val="normaltextrun"/>
          <w:sz w:val="28"/>
          <w:szCs w:val="28"/>
        </w:rPr>
        <w:t>,в</w:t>
      </w:r>
      <w:proofErr w:type="gramEnd"/>
      <w:r>
        <w:rPr>
          <w:rStyle w:val="normaltextrun"/>
          <w:sz w:val="28"/>
          <w:szCs w:val="28"/>
        </w:rPr>
        <w:t xml:space="preserve">елосипедных и </w:t>
      </w:r>
      <w:proofErr w:type="spellStart"/>
      <w:r>
        <w:rPr>
          <w:rStyle w:val="normaltextrun"/>
          <w:sz w:val="28"/>
          <w:szCs w:val="28"/>
        </w:rPr>
        <w:t>велопешеходных</w:t>
      </w:r>
      <w:proofErr w:type="spellEnd"/>
      <w:r>
        <w:rPr>
          <w:rStyle w:val="normaltextrun"/>
          <w:sz w:val="28"/>
          <w:szCs w:val="28"/>
        </w:rPr>
        <w:t xml:space="preserve"> дорожек, </w:t>
      </w:r>
      <w:proofErr w:type="spellStart"/>
      <w:r>
        <w:rPr>
          <w:rStyle w:val="normaltextrun"/>
          <w:sz w:val="28"/>
          <w:szCs w:val="28"/>
        </w:rPr>
        <w:t>велопарковок</w:t>
      </w:r>
      <w:proofErr w:type="spellEnd"/>
      <w:r>
        <w:rPr>
          <w:rStyle w:val="normaltextrun"/>
          <w:sz w:val="28"/>
          <w:szCs w:val="28"/>
        </w:rPr>
        <w:t>, велосипедных стоянок и проезжей части дорог, улиц и мостов; мойку и полив дорожных покрытий; уход за газонами и зелеными насаждениями; текущий ремонт опор уличного освещения и контактной сети; ремонт и окраску элементов обстановки и обустройства автомобильных дорог; ремонт и очистку смотровых колодцев и дождеприемников, открытых лотков, входящих в состав искусственных сооружений.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закрытыми, обеспечивающем безопасное движение транспорта и пешеходов. Содержание, очистку и поддержание в исправном техническом состоянии приемных, тупиковых, смотровых и других колодцев и камер обеспечивают их собственники, владельцы, арендаторы, пользователи в соответствии с требованиями государственных стандартов.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Крышки люков, колодцев, расположенных на проезжей части улиц и тротуаров,  велосипедных и </w:t>
      </w:r>
      <w:proofErr w:type="spellStart"/>
      <w:r>
        <w:rPr>
          <w:rStyle w:val="normaltextrun"/>
          <w:sz w:val="28"/>
          <w:szCs w:val="28"/>
        </w:rPr>
        <w:t>велопешеходных</w:t>
      </w:r>
      <w:proofErr w:type="spellEnd"/>
      <w:r>
        <w:rPr>
          <w:rStyle w:val="normaltextrun"/>
          <w:sz w:val="28"/>
          <w:szCs w:val="28"/>
        </w:rPr>
        <w:t xml:space="preserve"> дорожек 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Наличие открытых люков, а также выбоин, просадок и провалов дорожного покрытия по внешнему краю колодца в радиусе 1 м от внешнего края крышки (решетки) колодца не допускается. Ремонт должен осуществляться собственником (арендатором) сетей или специализированной организацией.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состоянии.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С целью сохранения дорожных покрытий на территории муниципального образования запрещается: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          - подвоз груза волоком;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          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          - перегон по улицам населенных пунктов, имеющим твердое покрытие, машин на гусеничном ходу;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          - движение и стоянка большегрузного транспорта на внутриквартальных пешеходных, </w:t>
      </w:r>
      <w:proofErr w:type="spellStart"/>
      <w:r>
        <w:rPr>
          <w:rStyle w:val="normaltextrun"/>
          <w:sz w:val="28"/>
          <w:szCs w:val="28"/>
        </w:rPr>
        <w:t>велопешеходных</w:t>
      </w:r>
      <w:proofErr w:type="spellEnd"/>
      <w:r>
        <w:rPr>
          <w:rStyle w:val="normaltextrun"/>
          <w:sz w:val="28"/>
          <w:szCs w:val="28"/>
        </w:rPr>
        <w:t xml:space="preserve"> дорожках, велодорожках, велосипедных стоянок, тротуарах;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          - повреждение и демонтаж бортового камня (бордюра) – устройство у кромки проезжих частей улиц, тротуаров, пешеходных, </w:t>
      </w:r>
      <w:proofErr w:type="spellStart"/>
      <w:r>
        <w:rPr>
          <w:rStyle w:val="normaltextrun"/>
          <w:sz w:val="28"/>
          <w:szCs w:val="28"/>
        </w:rPr>
        <w:t>велопешеходных</w:t>
      </w:r>
      <w:proofErr w:type="spellEnd"/>
      <w:r>
        <w:rPr>
          <w:rStyle w:val="normaltextrun"/>
          <w:sz w:val="28"/>
          <w:szCs w:val="28"/>
        </w:rPr>
        <w:t xml:space="preserve"> и велосипедных дорожек.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normaltextrun"/>
          <w:sz w:val="28"/>
          <w:szCs w:val="28"/>
        </w:rPr>
        <w:t>6</w:t>
      </w:r>
      <w:r>
        <w:rPr>
          <w:rStyle w:val="normaltextrun"/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Абзац 3 пункта 6.3 изложить в следующей редакции – «Юридическими лицами, независимо от их организационно-правовой формы, физическими лицами, индивидуальными предпринимателями, государственными органами и органами местного самоуправления на земельных участках, принадлежащих им на праве собственности, аренды или ином вещном праве, а также на прилегающих территориях в летний период производятся следующие виды работ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</w:p>
    <w:p w:rsidR="00EE22F0" w:rsidRDefault="00EE22F0" w:rsidP="00EE22F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3 пункта 6.3 подпункт 7) изложить в следующей редакции – «скашивание и уборка дикорастущей травы, корчевание и удаление дикорастущего кустарника на землях населенных пунктов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E22F0" w:rsidRDefault="00EE22F0" w:rsidP="00EE22F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3 пункта 6.3 дополнить подпунктом 8) следующего содержания – «удаление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борщевика Сосновского (действия, направленные на уничтожение указанного растения, в том числе выкапывание, выкашивание, обрезание соцветий, мульчирование укрывными материалами, использование химических препаратов)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E22F0" w:rsidRDefault="00EE22F0" w:rsidP="00EE22F0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:rsidR="00EE22F0" w:rsidRDefault="00EE22F0" w:rsidP="00EE22F0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7. Внести  изменения и изложить в новой редакции: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  Абзац 7 Раздела </w:t>
      </w:r>
      <w:r>
        <w:rPr>
          <w:rStyle w:val="normaltextrun"/>
          <w:sz w:val="28"/>
          <w:szCs w:val="28"/>
          <w:lang w:val="en-US"/>
        </w:rPr>
        <w:t>VI</w:t>
      </w:r>
      <w:r>
        <w:rPr>
          <w:rStyle w:val="normaltextrun"/>
          <w:sz w:val="28"/>
          <w:szCs w:val="28"/>
        </w:rPr>
        <w:t> Порядок уборки территории МО, включая перечень работ по благоустройству и периодичность их выполнения  пункта 6.2. Организация и проведение уборки территории МО  в зимний период: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Улицы, дороги, тротуары, велодорожки и </w:t>
      </w:r>
      <w:proofErr w:type="spellStart"/>
      <w:r>
        <w:rPr>
          <w:rStyle w:val="normaltextrun"/>
          <w:sz w:val="28"/>
          <w:szCs w:val="28"/>
        </w:rPr>
        <w:t>велопешеходные</w:t>
      </w:r>
      <w:proofErr w:type="spellEnd"/>
      <w:r>
        <w:rPr>
          <w:rStyle w:val="normaltextrun"/>
          <w:sz w:val="28"/>
          <w:szCs w:val="28"/>
        </w:rPr>
        <w:t xml:space="preserve"> дорожки, </w:t>
      </w:r>
      <w:proofErr w:type="spellStart"/>
      <w:r>
        <w:rPr>
          <w:rStyle w:val="normaltextrun"/>
          <w:sz w:val="28"/>
          <w:szCs w:val="28"/>
        </w:rPr>
        <w:t>велопарковки</w:t>
      </w:r>
      <w:proofErr w:type="spellEnd"/>
      <w:r>
        <w:rPr>
          <w:rStyle w:val="normaltextrun"/>
          <w:sz w:val="28"/>
          <w:szCs w:val="28"/>
        </w:rPr>
        <w:t xml:space="preserve"> и велосипедные стоянки</w:t>
      </w:r>
      <w:r>
        <w:rPr>
          <w:rStyle w:val="contextualspellingandgrammarerror"/>
          <w:sz w:val="28"/>
          <w:szCs w:val="28"/>
        </w:rPr>
        <w:t>  должны</w:t>
      </w:r>
      <w:r>
        <w:rPr>
          <w:rStyle w:val="normaltextrun"/>
          <w:sz w:val="28"/>
          <w:szCs w:val="28"/>
        </w:rPr>
        <w:t> быть полностью убраны от снега и снежного наката в течение 48 часов после окончания снегопада.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8</w:t>
      </w:r>
      <w:proofErr w:type="gramStart"/>
      <w:r>
        <w:rPr>
          <w:rStyle w:val="normaltextrun"/>
          <w:sz w:val="28"/>
          <w:szCs w:val="28"/>
        </w:rPr>
        <w:t xml:space="preserve"> В</w:t>
      </w:r>
      <w:proofErr w:type="gramEnd"/>
      <w:r>
        <w:rPr>
          <w:rStyle w:val="normaltextrun"/>
          <w:sz w:val="28"/>
          <w:szCs w:val="28"/>
        </w:rPr>
        <w:t>нести  изменения и изложить в новой редакции:</w:t>
      </w:r>
      <w:r>
        <w:rPr>
          <w:rStyle w:val="eop"/>
          <w:sz w:val="28"/>
          <w:szCs w:val="28"/>
        </w:rPr>
        <w:t> </w:t>
      </w:r>
    </w:p>
    <w:p w:rsidR="00EE22F0" w:rsidRDefault="00EE22F0" w:rsidP="00EE22F0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 Абзац 3 пункт 1 Раздела </w:t>
      </w:r>
      <w:r>
        <w:rPr>
          <w:rStyle w:val="normaltextrun"/>
          <w:sz w:val="28"/>
          <w:szCs w:val="28"/>
          <w:lang w:val="en-US"/>
        </w:rPr>
        <w:t>VI</w:t>
      </w:r>
      <w:r>
        <w:rPr>
          <w:rStyle w:val="normaltextrun"/>
          <w:sz w:val="28"/>
          <w:szCs w:val="28"/>
        </w:rPr>
        <w:t> Порядок уборки территории МО, включая перечень работ по благоустройству и периодичность их выполнения</w:t>
      </w:r>
      <w:r>
        <w:rPr>
          <w:rStyle w:val="normaltextrun"/>
          <w:color w:val="000000"/>
          <w:sz w:val="28"/>
          <w:szCs w:val="28"/>
        </w:rPr>
        <w:t>  пункта </w:t>
      </w:r>
      <w:r>
        <w:rPr>
          <w:rStyle w:val="normaltextrun"/>
          <w:sz w:val="28"/>
          <w:szCs w:val="28"/>
        </w:rPr>
        <w:t>6.3. Организация и проведение уборки территории МО в летний период:</w:t>
      </w:r>
      <w:r>
        <w:rPr>
          <w:rStyle w:val="eop"/>
          <w:sz w:val="28"/>
          <w:szCs w:val="28"/>
        </w:rPr>
        <w:t> </w:t>
      </w:r>
    </w:p>
    <w:p w:rsidR="00EE22F0" w:rsidRDefault="00A76B9C" w:rsidP="00EE22F0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EE22F0">
        <w:rPr>
          <w:rStyle w:val="normaltextrun"/>
          <w:sz w:val="28"/>
          <w:szCs w:val="28"/>
        </w:rPr>
        <w:t xml:space="preserve">1) подметание, мойка и поливка проезжей части дорог, тротуаров, велосипедных и </w:t>
      </w:r>
      <w:proofErr w:type="spellStart"/>
      <w:r w:rsidR="00EE22F0">
        <w:rPr>
          <w:rStyle w:val="normaltextrun"/>
          <w:sz w:val="28"/>
          <w:szCs w:val="28"/>
        </w:rPr>
        <w:t>велопешеходных</w:t>
      </w:r>
      <w:proofErr w:type="spellEnd"/>
      <w:r w:rsidR="00EE22F0">
        <w:rPr>
          <w:rStyle w:val="normaltextrun"/>
          <w:sz w:val="28"/>
          <w:szCs w:val="28"/>
        </w:rPr>
        <w:t xml:space="preserve"> дорожек, </w:t>
      </w:r>
      <w:proofErr w:type="spellStart"/>
      <w:r w:rsidR="00EE22F0">
        <w:rPr>
          <w:rStyle w:val="normaltextrun"/>
          <w:sz w:val="28"/>
          <w:szCs w:val="28"/>
        </w:rPr>
        <w:t>велопарковок</w:t>
      </w:r>
      <w:proofErr w:type="spellEnd"/>
      <w:r w:rsidR="00EE22F0">
        <w:rPr>
          <w:rStyle w:val="normaltextrun"/>
          <w:sz w:val="28"/>
          <w:szCs w:val="28"/>
        </w:rPr>
        <w:t xml:space="preserve"> и велосипедных стоянок, придомовых территорий.</w:t>
      </w:r>
      <w:r w:rsidR="00EE22F0">
        <w:rPr>
          <w:rStyle w:val="eop"/>
          <w:sz w:val="28"/>
          <w:szCs w:val="28"/>
        </w:rPr>
        <w:t> </w:t>
      </w:r>
    </w:p>
    <w:p w:rsidR="00EA0036" w:rsidRDefault="00EA0036"/>
    <w:sectPr w:rsidR="00EA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577"/>
    <w:multiLevelType w:val="multilevel"/>
    <w:tmpl w:val="CB1C84D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66687"/>
    <w:multiLevelType w:val="multilevel"/>
    <w:tmpl w:val="27B4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F0"/>
    <w:rsid w:val="00A76B9C"/>
    <w:rsid w:val="00EA0036"/>
    <w:rsid w:val="00E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F0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22F0"/>
    <w:pPr>
      <w:spacing w:before="240" w:after="80" w:line="276" w:lineRule="auto"/>
      <w:outlineLvl w:val="1"/>
    </w:pPr>
    <w:rPr>
      <w:rFonts w:asciiTheme="minorHAnsi" w:hAnsiTheme="minorHAns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22F0"/>
    <w:rPr>
      <w:rFonts w:eastAsia="Times New Roman" w:cs="Times New Roman"/>
      <w:smallCaps/>
      <w:spacing w:val="5"/>
      <w:sz w:val="28"/>
      <w:szCs w:val="28"/>
    </w:rPr>
  </w:style>
  <w:style w:type="paragraph" w:styleId="a3">
    <w:name w:val="Subtitle"/>
    <w:basedOn w:val="a"/>
    <w:next w:val="a4"/>
    <w:link w:val="a5"/>
    <w:qFormat/>
    <w:rsid w:val="00EE22F0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5">
    <w:name w:val="Подзаголовок Знак"/>
    <w:basedOn w:val="a0"/>
    <w:link w:val="a3"/>
    <w:rsid w:val="00EE22F0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EE22F0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7">
    <w:name w:val="Название Знак"/>
    <w:basedOn w:val="a0"/>
    <w:link w:val="a6"/>
    <w:rsid w:val="00EE22F0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4">
    <w:name w:val="Body Text"/>
    <w:basedOn w:val="a"/>
    <w:link w:val="a8"/>
    <w:semiHidden/>
    <w:unhideWhenUsed/>
    <w:rsid w:val="00EE22F0"/>
    <w:pPr>
      <w:spacing w:after="120"/>
    </w:pPr>
  </w:style>
  <w:style w:type="character" w:customStyle="1" w:styleId="a8">
    <w:name w:val="Основной текст Знак"/>
    <w:basedOn w:val="a0"/>
    <w:link w:val="a4"/>
    <w:semiHidden/>
    <w:rsid w:val="00EE22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EE22F0"/>
    <w:pPr>
      <w:widowControl w:val="0"/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EE22F0"/>
    <w:pPr>
      <w:ind w:left="720"/>
      <w:contextualSpacing/>
    </w:pPr>
    <w:rPr>
      <w:rFonts w:ascii="Times New Roman" w:hAnsi="Times New Roman"/>
      <w:sz w:val="20"/>
    </w:rPr>
  </w:style>
  <w:style w:type="paragraph" w:customStyle="1" w:styleId="paragraph">
    <w:name w:val="paragraph"/>
    <w:basedOn w:val="a"/>
    <w:rsid w:val="00EE22F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a0"/>
    <w:rsid w:val="00EE22F0"/>
  </w:style>
  <w:style w:type="character" w:customStyle="1" w:styleId="eop">
    <w:name w:val="eop"/>
    <w:basedOn w:val="a0"/>
    <w:rsid w:val="00EE22F0"/>
  </w:style>
  <w:style w:type="character" w:customStyle="1" w:styleId="contextualspellingandgrammarerror">
    <w:name w:val="contextualspellingandgrammarerror"/>
    <w:basedOn w:val="a0"/>
    <w:rsid w:val="00EE22F0"/>
  </w:style>
  <w:style w:type="character" w:customStyle="1" w:styleId="spellingerror">
    <w:name w:val="spellingerror"/>
    <w:basedOn w:val="a0"/>
    <w:rsid w:val="00EE22F0"/>
  </w:style>
  <w:style w:type="character" w:customStyle="1" w:styleId="ab">
    <w:name w:val="Стиль полужирный"/>
    <w:rsid w:val="00EE22F0"/>
    <w:rPr>
      <w:b/>
      <w:bCs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A76B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F0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22F0"/>
    <w:pPr>
      <w:spacing w:before="240" w:after="80" w:line="276" w:lineRule="auto"/>
      <w:outlineLvl w:val="1"/>
    </w:pPr>
    <w:rPr>
      <w:rFonts w:asciiTheme="minorHAnsi" w:hAnsiTheme="minorHAns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22F0"/>
    <w:rPr>
      <w:rFonts w:eastAsia="Times New Roman" w:cs="Times New Roman"/>
      <w:smallCaps/>
      <w:spacing w:val="5"/>
      <w:sz w:val="28"/>
      <w:szCs w:val="28"/>
    </w:rPr>
  </w:style>
  <w:style w:type="paragraph" w:styleId="a3">
    <w:name w:val="Subtitle"/>
    <w:basedOn w:val="a"/>
    <w:next w:val="a4"/>
    <w:link w:val="a5"/>
    <w:qFormat/>
    <w:rsid w:val="00EE22F0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5">
    <w:name w:val="Подзаголовок Знак"/>
    <w:basedOn w:val="a0"/>
    <w:link w:val="a3"/>
    <w:rsid w:val="00EE22F0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EE22F0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7">
    <w:name w:val="Название Знак"/>
    <w:basedOn w:val="a0"/>
    <w:link w:val="a6"/>
    <w:rsid w:val="00EE22F0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4">
    <w:name w:val="Body Text"/>
    <w:basedOn w:val="a"/>
    <w:link w:val="a8"/>
    <w:semiHidden/>
    <w:unhideWhenUsed/>
    <w:rsid w:val="00EE22F0"/>
    <w:pPr>
      <w:spacing w:after="120"/>
    </w:pPr>
  </w:style>
  <w:style w:type="character" w:customStyle="1" w:styleId="a8">
    <w:name w:val="Основной текст Знак"/>
    <w:basedOn w:val="a0"/>
    <w:link w:val="a4"/>
    <w:semiHidden/>
    <w:rsid w:val="00EE22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EE22F0"/>
    <w:pPr>
      <w:widowControl w:val="0"/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EE22F0"/>
    <w:pPr>
      <w:ind w:left="720"/>
      <w:contextualSpacing/>
    </w:pPr>
    <w:rPr>
      <w:rFonts w:ascii="Times New Roman" w:hAnsi="Times New Roman"/>
      <w:sz w:val="20"/>
    </w:rPr>
  </w:style>
  <w:style w:type="paragraph" w:customStyle="1" w:styleId="paragraph">
    <w:name w:val="paragraph"/>
    <w:basedOn w:val="a"/>
    <w:rsid w:val="00EE22F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a0"/>
    <w:rsid w:val="00EE22F0"/>
  </w:style>
  <w:style w:type="character" w:customStyle="1" w:styleId="eop">
    <w:name w:val="eop"/>
    <w:basedOn w:val="a0"/>
    <w:rsid w:val="00EE22F0"/>
  </w:style>
  <w:style w:type="character" w:customStyle="1" w:styleId="contextualspellingandgrammarerror">
    <w:name w:val="contextualspellingandgrammarerror"/>
    <w:basedOn w:val="a0"/>
    <w:rsid w:val="00EE22F0"/>
  </w:style>
  <w:style w:type="character" w:customStyle="1" w:styleId="spellingerror">
    <w:name w:val="spellingerror"/>
    <w:basedOn w:val="a0"/>
    <w:rsid w:val="00EE22F0"/>
  </w:style>
  <w:style w:type="character" w:customStyle="1" w:styleId="ab">
    <w:name w:val="Стиль полужирный"/>
    <w:rsid w:val="00EE22F0"/>
    <w:rPr>
      <w:b/>
      <w:bCs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A76B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cp:lastPrinted>2019-04-30T13:07:00Z</cp:lastPrinted>
  <dcterms:created xsi:type="dcterms:W3CDTF">2019-04-30T12:51:00Z</dcterms:created>
  <dcterms:modified xsi:type="dcterms:W3CDTF">2019-04-30T13:11:00Z</dcterms:modified>
</cp:coreProperties>
</file>