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63C" w:rsidRDefault="00A7763C" w:rsidP="00850DAA">
      <w:pPr>
        <w:jc w:val="center"/>
        <w:rPr>
          <w:b/>
          <w:szCs w:val="28"/>
        </w:rPr>
      </w:pPr>
      <w:r>
        <w:rPr>
          <w:noProof/>
          <w:lang w:eastAsia="ru-RU"/>
        </w:rPr>
        <w:drawing>
          <wp:inline distT="0" distB="0" distL="0" distR="0" wp14:anchorId="08581CFD" wp14:editId="375CD12E">
            <wp:extent cx="7048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63C" w:rsidRDefault="00A7763C" w:rsidP="00A7763C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A7763C" w:rsidRDefault="00A7763C" w:rsidP="00A7763C">
      <w:pPr>
        <w:jc w:val="center"/>
        <w:rPr>
          <w:b/>
          <w:szCs w:val="28"/>
        </w:rPr>
      </w:pPr>
      <w:r>
        <w:rPr>
          <w:b/>
          <w:szCs w:val="28"/>
        </w:rPr>
        <w:t xml:space="preserve">«СВЕТОГОРСКОЕ ГОРОДСКОЕ ПОСЕЛЕНИЕ» </w:t>
      </w:r>
    </w:p>
    <w:p w:rsidR="00A7763C" w:rsidRDefault="00A7763C" w:rsidP="00A7763C">
      <w:pPr>
        <w:jc w:val="center"/>
        <w:rPr>
          <w:b/>
          <w:szCs w:val="28"/>
        </w:rPr>
      </w:pPr>
      <w:r>
        <w:rPr>
          <w:b/>
          <w:szCs w:val="28"/>
        </w:rPr>
        <w:t>ВЫБОРГСКОГО РАЙОНА ЛЕНИНГРАДСКОЙ ОБЛАСТИ</w:t>
      </w:r>
    </w:p>
    <w:p w:rsidR="00A7763C" w:rsidRPr="00DE11FB" w:rsidRDefault="00A7763C" w:rsidP="00A7763C">
      <w:pPr>
        <w:spacing w:before="240"/>
        <w:jc w:val="center"/>
        <w:rPr>
          <w:b/>
          <w:szCs w:val="28"/>
        </w:rPr>
      </w:pPr>
      <w:r>
        <w:rPr>
          <w:b/>
          <w:szCs w:val="28"/>
        </w:rPr>
        <w:t>СОВЕТ ДЕПУТАТОВ</w:t>
      </w:r>
    </w:p>
    <w:p w:rsidR="00A7763C" w:rsidRPr="00E5643A" w:rsidRDefault="00A7763C" w:rsidP="00A7763C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третьего созыва</w:t>
      </w:r>
    </w:p>
    <w:p w:rsidR="00A7763C" w:rsidRDefault="00A7763C" w:rsidP="00A7763C">
      <w:pPr>
        <w:jc w:val="center"/>
        <w:rPr>
          <w:b/>
          <w:spacing w:val="200"/>
          <w:szCs w:val="28"/>
        </w:rPr>
      </w:pPr>
      <w:r>
        <w:rPr>
          <w:b/>
          <w:spacing w:val="200"/>
          <w:szCs w:val="28"/>
        </w:rPr>
        <w:t>РЕШЕНИЕ</w:t>
      </w:r>
    </w:p>
    <w:p w:rsidR="00850DAA" w:rsidRDefault="00850DAA" w:rsidP="00850DAA">
      <w:pPr>
        <w:rPr>
          <w:sz w:val="24"/>
          <w:szCs w:val="24"/>
        </w:rPr>
      </w:pPr>
    </w:p>
    <w:p w:rsidR="00850DAA" w:rsidRPr="00342B0C" w:rsidRDefault="00850DAA" w:rsidP="00850DAA">
      <w:pPr>
        <w:rPr>
          <w:b/>
          <w:szCs w:val="28"/>
        </w:rPr>
      </w:pPr>
      <w:r>
        <w:rPr>
          <w:szCs w:val="28"/>
        </w:rPr>
        <w:t xml:space="preserve">от </w:t>
      </w:r>
      <w:r w:rsidR="00EF3ADD">
        <w:rPr>
          <w:szCs w:val="28"/>
        </w:rPr>
        <w:t>2</w:t>
      </w:r>
      <w:r w:rsidR="00EF3ADD" w:rsidRPr="003B26D0">
        <w:rPr>
          <w:szCs w:val="28"/>
        </w:rPr>
        <w:t>3</w:t>
      </w:r>
      <w:r w:rsidR="00EF3ADD">
        <w:rPr>
          <w:szCs w:val="28"/>
        </w:rPr>
        <w:t>.11</w:t>
      </w:r>
      <w:r w:rsidR="00A71C45">
        <w:rPr>
          <w:szCs w:val="28"/>
        </w:rPr>
        <w:t>.2021</w:t>
      </w:r>
      <w:r w:rsidR="00214310">
        <w:rPr>
          <w:szCs w:val="28"/>
        </w:rPr>
        <w:t xml:space="preserve"> г.</w:t>
      </w:r>
      <w:r w:rsidR="00423D9B">
        <w:rPr>
          <w:szCs w:val="28"/>
        </w:rPr>
        <w:t xml:space="preserve">  </w:t>
      </w:r>
      <w:r w:rsidR="00A7763C">
        <w:rPr>
          <w:szCs w:val="28"/>
        </w:rPr>
        <w:t xml:space="preserve">                             </w:t>
      </w:r>
      <w:r w:rsidR="00423D9B">
        <w:rPr>
          <w:szCs w:val="28"/>
        </w:rPr>
        <w:t>№</w:t>
      </w:r>
      <w:r w:rsidR="00C21909">
        <w:rPr>
          <w:szCs w:val="28"/>
        </w:rPr>
        <w:t xml:space="preserve"> </w:t>
      </w:r>
      <w:r w:rsidR="00A71C45" w:rsidRPr="00A71C45">
        <w:rPr>
          <w:b/>
          <w:szCs w:val="28"/>
        </w:rPr>
        <w:t>проект</w:t>
      </w:r>
    </w:p>
    <w:p w:rsidR="00703E92" w:rsidRDefault="00703E92" w:rsidP="00703E92">
      <w:pPr>
        <w:widowControl w:val="0"/>
        <w:jc w:val="center"/>
        <w:outlineLvl w:val="0"/>
        <w:rPr>
          <w:szCs w:val="28"/>
        </w:rPr>
      </w:pPr>
    </w:p>
    <w:p w:rsidR="00703E92" w:rsidRPr="007F5812" w:rsidRDefault="00A71C45" w:rsidP="008D277B">
      <w:pPr>
        <w:tabs>
          <w:tab w:val="left" w:pos="3969"/>
        </w:tabs>
        <w:ind w:right="4960"/>
        <w:rPr>
          <w:sz w:val="24"/>
          <w:szCs w:val="24"/>
        </w:rPr>
      </w:pPr>
      <w:r>
        <w:rPr>
          <w:sz w:val="24"/>
          <w:szCs w:val="24"/>
        </w:rPr>
        <w:t xml:space="preserve">О внесении </w:t>
      </w:r>
      <w:r w:rsidRPr="00A71C45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Законодательное собрание Ленинградской области, в </w:t>
      </w:r>
      <w:r w:rsidRPr="00A71C45">
        <w:rPr>
          <w:sz w:val="24"/>
          <w:szCs w:val="24"/>
        </w:rPr>
        <w:t>качестве законодательной инициативы</w:t>
      </w:r>
      <w:r>
        <w:rPr>
          <w:sz w:val="24"/>
          <w:szCs w:val="24"/>
        </w:rPr>
        <w:t>,</w:t>
      </w:r>
      <w:r w:rsidRPr="00A71C45">
        <w:rPr>
          <w:sz w:val="24"/>
          <w:szCs w:val="24"/>
        </w:rPr>
        <w:t xml:space="preserve"> проект</w:t>
      </w:r>
      <w:r>
        <w:rPr>
          <w:sz w:val="24"/>
          <w:szCs w:val="24"/>
        </w:rPr>
        <w:t>а</w:t>
      </w:r>
      <w:r w:rsidRPr="00A71C45">
        <w:rPr>
          <w:sz w:val="24"/>
          <w:szCs w:val="24"/>
        </w:rPr>
        <w:t xml:space="preserve"> областного закона «О внесении изменений в областной закон «О межбюджетных отношениях в Ленинградской области»</w:t>
      </w:r>
    </w:p>
    <w:p w:rsidR="00B317B8" w:rsidRDefault="00B317B8" w:rsidP="000201ED">
      <w:pPr>
        <w:ind w:firstLine="709"/>
        <w:jc w:val="left"/>
        <w:rPr>
          <w:szCs w:val="28"/>
        </w:rPr>
      </w:pPr>
    </w:p>
    <w:p w:rsidR="00703E92" w:rsidRPr="00D45075" w:rsidRDefault="00703E92" w:rsidP="008C0FDF">
      <w:pPr>
        <w:ind w:firstLine="709"/>
        <w:rPr>
          <w:szCs w:val="28"/>
        </w:rPr>
      </w:pPr>
      <w:r>
        <w:rPr>
          <w:szCs w:val="28"/>
        </w:rPr>
        <w:t>В соответствии с</w:t>
      </w:r>
      <w:r w:rsidR="00985846">
        <w:rPr>
          <w:szCs w:val="28"/>
        </w:rPr>
        <w:t>о статьей 24</w:t>
      </w:r>
      <w:r>
        <w:rPr>
          <w:szCs w:val="28"/>
        </w:rPr>
        <w:t xml:space="preserve"> </w:t>
      </w:r>
      <w:r w:rsidR="00985846">
        <w:rPr>
          <w:spacing w:val="-3"/>
          <w:szCs w:val="28"/>
        </w:rPr>
        <w:t>Устава</w:t>
      </w:r>
      <w:r>
        <w:rPr>
          <w:szCs w:val="28"/>
        </w:rPr>
        <w:t xml:space="preserve"> муниципального</w:t>
      </w:r>
      <w:r w:rsidR="000201ED">
        <w:rPr>
          <w:szCs w:val="28"/>
        </w:rPr>
        <w:t xml:space="preserve"> </w:t>
      </w:r>
      <w:r>
        <w:rPr>
          <w:szCs w:val="28"/>
        </w:rPr>
        <w:t>образования «</w:t>
      </w:r>
      <w:proofErr w:type="spellStart"/>
      <w:r w:rsidR="000201ED">
        <w:rPr>
          <w:szCs w:val="28"/>
        </w:rPr>
        <w:t>Светогорское</w:t>
      </w:r>
      <w:proofErr w:type="spellEnd"/>
      <w:r w:rsidR="000201ED">
        <w:rPr>
          <w:szCs w:val="28"/>
        </w:rPr>
        <w:t xml:space="preserve"> городское поселение</w:t>
      </w:r>
      <w:r>
        <w:rPr>
          <w:szCs w:val="28"/>
        </w:rPr>
        <w:t xml:space="preserve">» </w:t>
      </w:r>
      <w:r w:rsidR="00343D92">
        <w:rPr>
          <w:szCs w:val="28"/>
        </w:rPr>
        <w:t>Выборгского</w:t>
      </w:r>
      <w:r>
        <w:rPr>
          <w:szCs w:val="28"/>
        </w:rPr>
        <w:t xml:space="preserve"> Ленинградской области,</w:t>
      </w:r>
      <w:bookmarkStart w:id="0" w:name="OLE_LINK48"/>
      <w:r w:rsidR="00C02C7B" w:rsidRPr="00C02C7B">
        <w:t xml:space="preserve"> </w:t>
      </w:r>
      <w:bookmarkEnd w:id="0"/>
      <w:r w:rsidR="00985846">
        <w:t xml:space="preserve">статьей 40 Регламента Законодательного собрания Ленинградской области, </w:t>
      </w:r>
      <w:r w:rsidR="007362BA" w:rsidRPr="00D30BED">
        <w:rPr>
          <w:szCs w:val="28"/>
        </w:rPr>
        <w:t xml:space="preserve">в </w:t>
      </w:r>
      <w:r w:rsidR="00343D92">
        <w:rPr>
          <w:szCs w:val="28"/>
        </w:rPr>
        <w:t xml:space="preserve">целях </w:t>
      </w:r>
      <w:r w:rsidR="00985846">
        <w:rPr>
          <w:szCs w:val="28"/>
        </w:rPr>
        <w:t>укрепления экономической основы</w:t>
      </w:r>
      <w:r w:rsidR="00343D92">
        <w:rPr>
          <w:szCs w:val="28"/>
        </w:rPr>
        <w:t xml:space="preserve"> </w:t>
      </w:r>
      <w:r w:rsidR="00985846">
        <w:rPr>
          <w:szCs w:val="28"/>
        </w:rPr>
        <w:t>местного самоуправления</w:t>
      </w:r>
      <w:r w:rsidR="00FB0F8A">
        <w:rPr>
          <w:szCs w:val="28"/>
        </w:rPr>
        <w:t>, совет депутатов</w:t>
      </w:r>
      <w:r w:rsidR="007362BA">
        <w:rPr>
          <w:szCs w:val="28"/>
        </w:rPr>
        <w:t xml:space="preserve"> </w:t>
      </w:r>
    </w:p>
    <w:p w:rsidR="00703E92" w:rsidRPr="00D45075" w:rsidRDefault="00703E92" w:rsidP="00703E92">
      <w:pPr>
        <w:ind w:firstLine="709"/>
        <w:rPr>
          <w:szCs w:val="28"/>
          <w:lang w:eastAsia="ru-RU"/>
        </w:rPr>
      </w:pPr>
    </w:p>
    <w:p w:rsidR="00703E92" w:rsidRDefault="00703E92" w:rsidP="00703E92">
      <w:pPr>
        <w:pStyle w:val="formattexttopleveltext"/>
        <w:widowControl w:val="0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30BED">
        <w:rPr>
          <w:b/>
          <w:sz w:val="28"/>
          <w:szCs w:val="28"/>
        </w:rPr>
        <w:t>РЕШ</w:t>
      </w:r>
      <w:r w:rsidR="00082098" w:rsidRPr="00D30BED">
        <w:rPr>
          <w:b/>
          <w:sz w:val="28"/>
          <w:szCs w:val="28"/>
        </w:rPr>
        <w:t>ИЛ</w:t>
      </w:r>
      <w:r w:rsidRPr="00D30BED">
        <w:rPr>
          <w:b/>
          <w:sz w:val="28"/>
          <w:szCs w:val="28"/>
        </w:rPr>
        <w:t>:</w:t>
      </w:r>
    </w:p>
    <w:p w:rsidR="002E10D9" w:rsidRPr="002E10D9" w:rsidRDefault="002E10D9" w:rsidP="002E10D9">
      <w:pPr>
        <w:shd w:val="clear" w:color="auto" w:fill="FFFFFF"/>
        <w:tabs>
          <w:tab w:val="left" w:pos="1085"/>
        </w:tabs>
        <w:spacing w:after="120"/>
        <w:ind w:firstLine="709"/>
        <w:rPr>
          <w:bCs/>
          <w:szCs w:val="28"/>
        </w:rPr>
      </w:pPr>
      <w:r w:rsidRPr="002E10D9">
        <w:rPr>
          <w:bCs/>
          <w:szCs w:val="28"/>
        </w:rPr>
        <w:t>1.</w:t>
      </w:r>
      <w:r>
        <w:rPr>
          <w:bCs/>
          <w:szCs w:val="28"/>
        </w:rPr>
        <w:t xml:space="preserve"> </w:t>
      </w:r>
      <w:r w:rsidRPr="002E10D9">
        <w:rPr>
          <w:bCs/>
          <w:szCs w:val="28"/>
        </w:rPr>
        <w:t>В</w:t>
      </w:r>
      <w:r w:rsidR="00985846">
        <w:rPr>
          <w:bCs/>
          <w:szCs w:val="28"/>
        </w:rPr>
        <w:t xml:space="preserve">нести в Законодательное собрание Ленинградской области </w:t>
      </w:r>
      <w:r w:rsidR="00985846" w:rsidRPr="00985846">
        <w:rPr>
          <w:bCs/>
          <w:szCs w:val="28"/>
        </w:rPr>
        <w:t>проект областного закона «О внесении изменений в областной закон «О межбюджетных отношениях в Ленинградской области»</w:t>
      </w:r>
      <w:r w:rsidR="008D277B">
        <w:rPr>
          <w:bCs/>
          <w:szCs w:val="28"/>
        </w:rPr>
        <w:t xml:space="preserve"> (</w:t>
      </w:r>
      <w:r w:rsidR="003B26D0">
        <w:rPr>
          <w:bCs/>
          <w:szCs w:val="28"/>
        </w:rPr>
        <w:t>приложение</w:t>
      </w:r>
      <w:r w:rsidR="008D277B">
        <w:rPr>
          <w:bCs/>
          <w:szCs w:val="28"/>
        </w:rPr>
        <w:t>)</w:t>
      </w:r>
      <w:r w:rsidR="00985846">
        <w:rPr>
          <w:bCs/>
          <w:szCs w:val="28"/>
        </w:rPr>
        <w:t>.</w:t>
      </w:r>
    </w:p>
    <w:p w:rsidR="007362BA" w:rsidRPr="008C0FDF" w:rsidRDefault="00985846" w:rsidP="00875ED3">
      <w:pPr>
        <w:shd w:val="clear" w:color="auto" w:fill="FFFFFF"/>
        <w:tabs>
          <w:tab w:val="left" w:pos="1085"/>
        </w:tabs>
        <w:spacing w:after="120"/>
        <w:ind w:firstLine="709"/>
        <w:rPr>
          <w:szCs w:val="28"/>
        </w:rPr>
      </w:pPr>
      <w:r>
        <w:rPr>
          <w:szCs w:val="28"/>
        </w:rPr>
        <w:t>2</w:t>
      </w:r>
      <w:r w:rsidR="004E2BB1">
        <w:rPr>
          <w:szCs w:val="28"/>
        </w:rPr>
        <w:t xml:space="preserve">. </w:t>
      </w:r>
      <w:r w:rsidR="00703E92" w:rsidRPr="00D45075">
        <w:rPr>
          <w:szCs w:val="28"/>
        </w:rPr>
        <w:t xml:space="preserve">Опубликовать </w:t>
      </w:r>
      <w:r w:rsidR="007362BA">
        <w:rPr>
          <w:szCs w:val="28"/>
        </w:rPr>
        <w:t xml:space="preserve">настоящее Решение </w:t>
      </w:r>
      <w:r w:rsidR="007362BA">
        <w:rPr>
          <w:snapToGrid w:val="0"/>
          <w:szCs w:val="28"/>
        </w:rPr>
        <w:t>в газете «</w:t>
      </w:r>
      <w:proofErr w:type="spellStart"/>
      <w:r w:rsidR="007362BA">
        <w:rPr>
          <w:snapToGrid w:val="0"/>
          <w:szCs w:val="28"/>
        </w:rPr>
        <w:t>Вуокса</w:t>
      </w:r>
      <w:proofErr w:type="spellEnd"/>
      <w:r w:rsidR="007362BA">
        <w:rPr>
          <w:snapToGrid w:val="0"/>
          <w:szCs w:val="28"/>
        </w:rPr>
        <w:t xml:space="preserve">», в сетевом издании </w:t>
      </w:r>
      <w:r w:rsidR="007362BA">
        <w:t>«</w:t>
      </w:r>
      <w:r w:rsidR="007362BA" w:rsidRPr="00115E5F">
        <w:t>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</w:t>
      </w:r>
      <w:r w:rsidR="007362BA">
        <w:t>»</w:t>
      </w:r>
      <w:r w:rsidR="007362BA" w:rsidRPr="00115E5F">
        <w:t xml:space="preserve"> </w:t>
      </w:r>
      <w:r w:rsidR="007362BA">
        <w:t>(</w:t>
      </w:r>
      <w:r w:rsidR="007362BA" w:rsidRPr="00D45075">
        <w:rPr>
          <w:rStyle w:val="a8"/>
          <w:szCs w:val="28"/>
        </w:rPr>
        <w:t>NPAVRLO.RU</w:t>
      </w:r>
      <w:r w:rsidR="007362BA">
        <w:t xml:space="preserve">) и разместить </w:t>
      </w:r>
      <w:r w:rsidR="007362BA">
        <w:rPr>
          <w:szCs w:val="28"/>
        </w:rPr>
        <w:t>на официальном сайте МО "</w:t>
      </w:r>
      <w:proofErr w:type="spellStart"/>
      <w:r w:rsidR="007362BA">
        <w:rPr>
          <w:szCs w:val="28"/>
        </w:rPr>
        <w:t>Светогорское</w:t>
      </w:r>
      <w:proofErr w:type="spellEnd"/>
      <w:r w:rsidR="007362BA">
        <w:rPr>
          <w:szCs w:val="28"/>
        </w:rPr>
        <w:t xml:space="preserve"> городское поселение" (</w:t>
      </w:r>
      <w:hyperlink r:id="rId9" w:history="1">
        <w:r w:rsidR="007362BA" w:rsidRPr="008C0FDF">
          <w:rPr>
            <w:rStyle w:val="a8"/>
            <w:szCs w:val="28"/>
            <w:lang w:val="en-US"/>
          </w:rPr>
          <w:t>www</w:t>
        </w:r>
        <w:r w:rsidR="007362BA" w:rsidRPr="008C0FDF">
          <w:rPr>
            <w:rStyle w:val="a8"/>
            <w:szCs w:val="28"/>
          </w:rPr>
          <w:t>.</w:t>
        </w:r>
        <w:proofErr w:type="spellStart"/>
        <w:r w:rsidR="007362BA" w:rsidRPr="008C0FDF">
          <w:rPr>
            <w:rStyle w:val="a8"/>
            <w:szCs w:val="28"/>
            <w:lang w:val="en-US"/>
          </w:rPr>
          <w:t>mo</w:t>
        </w:r>
        <w:proofErr w:type="spellEnd"/>
        <w:r w:rsidR="007362BA" w:rsidRPr="008C0FDF">
          <w:rPr>
            <w:rStyle w:val="a8"/>
            <w:szCs w:val="28"/>
          </w:rPr>
          <w:t>-</w:t>
        </w:r>
        <w:proofErr w:type="spellStart"/>
        <w:r w:rsidR="007362BA" w:rsidRPr="008C0FDF">
          <w:rPr>
            <w:rStyle w:val="a8"/>
            <w:szCs w:val="28"/>
            <w:lang w:val="en-US"/>
          </w:rPr>
          <w:t>svetogorsk</w:t>
        </w:r>
        <w:proofErr w:type="spellEnd"/>
        <w:r w:rsidR="007362BA" w:rsidRPr="008C0FDF">
          <w:rPr>
            <w:rStyle w:val="a8"/>
            <w:szCs w:val="28"/>
          </w:rPr>
          <w:t>.</w:t>
        </w:r>
        <w:proofErr w:type="spellStart"/>
        <w:r w:rsidR="007362BA" w:rsidRPr="008C0FDF">
          <w:rPr>
            <w:rStyle w:val="a8"/>
            <w:szCs w:val="28"/>
            <w:lang w:val="en-US"/>
          </w:rPr>
          <w:t>ru</w:t>
        </w:r>
        <w:proofErr w:type="spellEnd"/>
      </w:hyperlink>
      <w:r w:rsidR="007362BA">
        <w:rPr>
          <w:rStyle w:val="a8"/>
          <w:szCs w:val="28"/>
        </w:rPr>
        <w:t>)</w:t>
      </w:r>
      <w:r w:rsidR="007362BA" w:rsidRPr="008C0FDF">
        <w:rPr>
          <w:szCs w:val="28"/>
        </w:rPr>
        <w:t>.</w:t>
      </w:r>
    </w:p>
    <w:p w:rsidR="00227E9E" w:rsidRDefault="00227E9E" w:rsidP="00227E9E">
      <w:pPr>
        <w:ind w:firstLine="709"/>
        <w:rPr>
          <w:szCs w:val="28"/>
        </w:rPr>
      </w:pPr>
      <w:r>
        <w:rPr>
          <w:szCs w:val="28"/>
        </w:rPr>
        <w:t>3</w:t>
      </w:r>
      <w:r w:rsidRPr="00D30BED">
        <w:rPr>
          <w:szCs w:val="28"/>
        </w:rPr>
        <w:t xml:space="preserve">. </w:t>
      </w:r>
      <w:r>
        <w:rPr>
          <w:szCs w:val="28"/>
        </w:rPr>
        <w:t>Контроль за исполнением данного решения возложить на инициатора законопроекта, депутата совета депутатов МО «</w:t>
      </w:r>
      <w:proofErr w:type="spellStart"/>
      <w:r>
        <w:rPr>
          <w:szCs w:val="28"/>
        </w:rPr>
        <w:t>Светогорское</w:t>
      </w:r>
      <w:proofErr w:type="spellEnd"/>
      <w:r>
        <w:rPr>
          <w:szCs w:val="28"/>
        </w:rPr>
        <w:t xml:space="preserve"> городское поселение» Игнатьева Е.В.</w:t>
      </w:r>
    </w:p>
    <w:p w:rsidR="00703E92" w:rsidRDefault="00703E92" w:rsidP="00703E9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D0AEF" w:rsidRDefault="007D0AEF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</w:p>
    <w:p w:rsidR="007D0AEF" w:rsidRDefault="00703E92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>Глава муниципального образования</w:t>
      </w:r>
      <w:r w:rsidR="007D0AEF">
        <w:rPr>
          <w:szCs w:val="28"/>
        </w:rPr>
        <w:t xml:space="preserve">                 </w:t>
      </w:r>
      <w:r w:rsidR="00C21909">
        <w:rPr>
          <w:szCs w:val="28"/>
        </w:rPr>
        <w:t xml:space="preserve">       </w:t>
      </w:r>
      <w:r w:rsidR="007D0AEF">
        <w:rPr>
          <w:szCs w:val="28"/>
        </w:rPr>
        <w:t xml:space="preserve">    </w:t>
      </w:r>
      <w:r w:rsidR="00D96965">
        <w:rPr>
          <w:szCs w:val="28"/>
        </w:rPr>
        <w:tab/>
      </w:r>
      <w:r w:rsidR="00D96965">
        <w:rPr>
          <w:szCs w:val="28"/>
        </w:rPr>
        <w:tab/>
        <w:t xml:space="preserve">        </w:t>
      </w:r>
      <w:r w:rsidR="00D45075">
        <w:rPr>
          <w:szCs w:val="28"/>
        </w:rPr>
        <w:t>И.В. Иванова</w:t>
      </w:r>
    </w:p>
    <w:p w:rsidR="00DD1362" w:rsidRDefault="007D0AEF" w:rsidP="007D0AEF">
      <w:pPr>
        <w:widowControl w:val="0"/>
        <w:autoSpaceDE w:val="0"/>
        <w:autoSpaceDN w:val="0"/>
        <w:adjustRightInd w:val="0"/>
        <w:jc w:val="left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Светогорское</w:t>
      </w:r>
      <w:proofErr w:type="spellEnd"/>
      <w:r>
        <w:rPr>
          <w:szCs w:val="28"/>
        </w:rPr>
        <w:t xml:space="preserve"> городское поселение»</w:t>
      </w:r>
      <w:r w:rsidR="00703E92">
        <w:rPr>
          <w:szCs w:val="28"/>
        </w:rPr>
        <w:t>          </w:t>
      </w:r>
      <w:r w:rsidR="00C21909">
        <w:rPr>
          <w:szCs w:val="28"/>
        </w:rPr>
        <w:t xml:space="preserve">    </w:t>
      </w:r>
    </w:p>
    <w:p w:rsidR="008D277B" w:rsidRDefault="00B317B8" w:rsidP="00D4507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949B7" w:rsidRDefault="008D277B" w:rsidP="00D45075">
      <w:pPr>
        <w:rPr>
          <w:sz w:val="20"/>
          <w:szCs w:val="20"/>
        </w:rPr>
      </w:pPr>
      <w:r>
        <w:rPr>
          <w:sz w:val="20"/>
          <w:szCs w:val="20"/>
        </w:rPr>
        <w:t>Рассылка: дело, Законодательное собрание</w:t>
      </w:r>
      <w:r w:rsidR="00DD1362">
        <w:rPr>
          <w:sz w:val="20"/>
          <w:szCs w:val="20"/>
        </w:rPr>
        <w:t>, прокуратура, газета «</w:t>
      </w:r>
      <w:proofErr w:type="spellStart"/>
      <w:r w:rsidR="00DD1362">
        <w:rPr>
          <w:sz w:val="20"/>
          <w:szCs w:val="20"/>
        </w:rPr>
        <w:t>Вуокса</w:t>
      </w:r>
      <w:proofErr w:type="spellEnd"/>
      <w:r w:rsidR="00DD1362" w:rsidRPr="00566B87">
        <w:rPr>
          <w:sz w:val="20"/>
          <w:szCs w:val="20"/>
        </w:rPr>
        <w:t>»</w:t>
      </w:r>
      <w:r w:rsidR="00D45075" w:rsidRPr="00566B87">
        <w:rPr>
          <w:sz w:val="20"/>
          <w:szCs w:val="20"/>
        </w:rPr>
        <w:t xml:space="preserve">, </w:t>
      </w:r>
      <w:r w:rsidR="00566B87" w:rsidRPr="00566B87">
        <w:rPr>
          <w:sz w:val="20"/>
          <w:szCs w:val="20"/>
        </w:rPr>
        <w:t>Официальный вестник</w:t>
      </w:r>
      <w:r w:rsidR="007362BA" w:rsidRPr="00566B87">
        <w:rPr>
          <w:sz w:val="20"/>
          <w:szCs w:val="20"/>
        </w:rPr>
        <w:t>,</w:t>
      </w:r>
      <w:r w:rsidR="00D45075" w:rsidRPr="00D45075">
        <w:rPr>
          <w:sz w:val="20"/>
          <w:szCs w:val="20"/>
        </w:rPr>
        <w:t xml:space="preserve"> сайт МО</w:t>
      </w:r>
    </w:p>
    <w:p w:rsidR="008949B7" w:rsidRDefault="008949B7" w:rsidP="008949B7">
      <w:pPr>
        <w:pStyle w:val="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eastAsia="Calibri" w:hAnsi="Times New Roman" w:cs="Calibri"/>
          <w:u w:color="000000"/>
        </w:rPr>
        <w:lastRenderedPageBreak/>
        <w:t xml:space="preserve">            </w:t>
      </w:r>
    </w:p>
    <w:p w:rsidR="008949B7" w:rsidRDefault="008949B7" w:rsidP="008949B7">
      <w:pPr>
        <w:pStyle w:val="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imes New Roman" w:eastAsia="Times New Roman" w:hAnsi="Times New Roman" w:cs="Times New Roman"/>
          <w:u w:color="000000"/>
        </w:rPr>
      </w:pPr>
    </w:p>
    <w:p w:rsidR="008949B7" w:rsidRDefault="008949B7" w:rsidP="00C7781C">
      <w:pPr>
        <w:pStyle w:val="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eastAsia="Calibri" w:hAnsi="Times New Roman" w:cs="Calibri"/>
          <w:b/>
          <w:bCs/>
          <w:u w:color="000000"/>
        </w:rPr>
        <w:t>ЛЕНИНГРАДСКАЯ ОБЛАСТЬ</w:t>
      </w:r>
    </w:p>
    <w:p w:rsidR="008949B7" w:rsidRDefault="008949B7" w:rsidP="00C7781C">
      <w:pPr>
        <w:pStyle w:val="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bookmarkStart w:id="1" w:name="_GoBack"/>
      <w:bookmarkEnd w:id="1"/>
      <w:r>
        <w:rPr>
          <w:rFonts w:ascii="Times New Roman" w:eastAsia="Calibri" w:hAnsi="Times New Roman" w:cs="Calibri"/>
          <w:b/>
          <w:bCs/>
          <w:u w:color="000000"/>
        </w:rPr>
        <w:t>ОБЛАСТНОЙ ЗАКОН</w:t>
      </w:r>
    </w:p>
    <w:p w:rsidR="008949B7" w:rsidRDefault="008949B7" w:rsidP="00C7781C">
      <w:pPr>
        <w:pStyle w:val="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u w:color="000000"/>
        </w:rPr>
      </w:pPr>
    </w:p>
    <w:p w:rsidR="008949B7" w:rsidRDefault="008949B7" w:rsidP="00C7781C">
      <w:pPr>
        <w:pStyle w:val="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eastAsia="Calibri" w:hAnsi="Times New Roman" w:cs="Calibri"/>
          <w:b/>
          <w:bCs/>
          <w:u w:color="000000"/>
        </w:rPr>
        <w:t>«</w:t>
      </w:r>
      <w:r w:rsidRPr="000A45D3">
        <w:rPr>
          <w:rFonts w:ascii="Times New Roman" w:eastAsia="Calibri" w:hAnsi="Times New Roman" w:cs="Calibri"/>
          <w:b/>
          <w:bCs/>
          <w:u w:color="000000"/>
        </w:rPr>
        <w:t>О внесении изменений в областной закон «О межбюджетных отношениях в Ленинградской области</w:t>
      </w:r>
      <w:r>
        <w:rPr>
          <w:rFonts w:ascii="Times New Roman" w:eastAsia="Calibri" w:hAnsi="Times New Roman" w:cs="Calibri"/>
          <w:b/>
          <w:bCs/>
          <w:u w:color="000000"/>
        </w:rPr>
        <w:t xml:space="preserve">» </w:t>
      </w:r>
    </w:p>
    <w:p w:rsidR="008949B7" w:rsidRDefault="008949B7" w:rsidP="00C7781C">
      <w:pPr>
        <w:pStyle w:val="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u w:color="000000"/>
        </w:rPr>
      </w:pPr>
    </w:p>
    <w:p w:rsidR="008949B7" w:rsidRPr="00692D91" w:rsidRDefault="008949B7" w:rsidP="008949B7">
      <w:pPr>
        <w:pStyle w:val="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eastAsia="Times New Roman" w:hAnsi="Times New Roman" w:cs="Times New Roman"/>
          <w:bCs/>
          <w:u w:color="000000"/>
        </w:rPr>
      </w:pPr>
      <w:r w:rsidRPr="00692D91">
        <w:rPr>
          <w:rFonts w:ascii="Times New Roman" w:eastAsia="Times New Roman" w:hAnsi="Times New Roman" w:cs="Times New Roman"/>
          <w:bCs/>
          <w:u w:color="000000"/>
        </w:rPr>
        <w:t xml:space="preserve">Настоящий областной закон </w:t>
      </w:r>
      <w:r>
        <w:rPr>
          <w:rFonts w:ascii="Times New Roman" w:eastAsia="Times New Roman" w:hAnsi="Times New Roman" w:cs="Times New Roman"/>
          <w:bCs/>
          <w:u w:color="000000"/>
        </w:rPr>
        <w:t xml:space="preserve">разработан </w:t>
      </w:r>
      <w:r w:rsidRPr="00692D91">
        <w:rPr>
          <w:rFonts w:ascii="Times New Roman" w:eastAsia="Times New Roman" w:hAnsi="Times New Roman" w:cs="Times New Roman"/>
          <w:bCs/>
          <w:u w:color="000000"/>
        </w:rPr>
        <w:t>в соответствии с</w:t>
      </w:r>
      <w:r>
        <w:rPr>
          <w:rFonts w:ascii="Times New Roman" w:eastAsia="Times New Roman" w:hAnsi="Times New Roman" w:cs="Times New Roman"/>
          <w:bCs/>
          <w:u w:color="000000"/>
        </w:rPr>
        <w:t xml:space="preserve"> Бюджетным кодексом Российской Федерации, Уставом Ленинградской области и вносит изменения в </w:t>
      </w:r>
      <w:r w:rsidRPr="000A45D3">
        <w:rPr>
          <w:rFonts w:ascii="Times New Roman" w:eastAsia="Times New Roman" w:hAnsi="Times New Roman" w:cs="Times New Roman"/>
          <w:bCs/>
          <w:u w:color="000000"/>
        </w:rPr>
        <w:t xml:space="preserve">Единые нормативы отчислений от федеральных и региональных налогов в </w:t>
      </w:r>
      <w:r>
        <w:rPr>
          <w:rFonts w:ascii="Times New Roman" w:eastAsia="Times New Roman" w:hAnsi="Times New Roman" w:cs="Times New Roman"/>
          <w:bCs/>
          <w:u w:color="000000"/>
        </w:rPr>
        <w:t>бюджеты городских и сельских поселений Ленинградской области.</w:t>
      </w:r>
    </w:p>
    <w:p w:rsidR="008949B7" w:rsidRDefault="008949B7" w:rsidP="008949B7">
      <w:pPr>
        <w:pStyle w:val="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12"/>
          <w:u w:color="000000"/>
        </w:rPr>
      </w:pPr>
    </w:p>
    <w:p w:rsidR="008949B7" w:rsidRPr="003B26D0" w:rsidRDefault="008949B7" w:rsidP="00C7781C">
      <w:pPr>
        <w:pStyle w:val="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Calibri" w:hAnsi="Times New Roman" w:cs="Calibri"/>
          <w:b/>
          <w:bCs/>
          <w:sz w:val="24"/>
          <w:szCs w:val="24"/>
          <w:u w:color="000000"/>
        </w:rPr>
      </w:pPr>
      <w:r w:rsidRPr="003B26D0">
        <w:rPr>
          <w:rFonts w:ascii="Times New Roman" w:eastAsia="Calibri" w:hAnsi="Times New Roman" w:cs="Calibri"/>
          <w:b/>
          <w:bCs/>
          <w:sz w:val="24"/>
          <w:szCs w:val="24"/>
          <w:u w:color="000000"/>
        </w:rPr>
        <w:t xml:space="preserve">Статья 1. </w:t>
      </w:r>
    </w:p>
    <w:p w:rsidR="008949B7" w:rsidRPr="003B26D0" w:rsidRDefault="008949B7" w:rsidP="00C7781C">
      <w:pPr>
        <w:pStyle w:val="a7"/>
        <w:ind w:left="0"/>
        <w:rPr>
          <w:sz w:val="24"/>
          <w:szCs w:val="24"/>
        </w:rPr>
      </w:pPr>
      <w:r w:rsidRPr="003B26D0">
        <w:rPr>
          <w:sz w:val="24"/>
          <w:szCs w:val="24"/>
        </w:rPr>
        <w:t>Внести в статью 3 областного закона от 14.10.2019 №75-оз «О межбюджетных отношениях в Ленинградской области» следующие изменения:</w:t>
      </w:r>
    </w:p>
    <w:p w:rsidR="008949B7" w:rsidRPr="003B26D0" w:rsidRDefault="008949B7" w:rsidP="00C7781C">
      <w:pPr>
        <w:pStyle w:val="a7"/>
        <w:rPr>
          <w:sz w:val="24"/>
          <w:szCs w:val="24"/>
        </w:rPr>
      </w:pPr>
    </w:p>
    <w:p w:rsidR="008949B7" w:rsidRPr="003B26D0" w:rsidRDefault="008949B7" w:rsidP="00C7781C">
      <w:pPr>
        <w:pStyle w:val="a7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left"/>
        <w:rPr>
          <w:sz w:val="24"/>
          <w:szCs w:val="24"/>
          <w:u w:val="single"/>
        </w:rPr>
      </w:pPr>
      <w:r w:rsidRPr="003B26D0">
        <w:rPr>
          <w:sz w:val="24"/>
          <w:szCs w:val="24"/>
        </w:rPr>
        <w:t>Пункт 1 изложить в следующей редакции:</w:t>
      </w:r>
    </w:p>
    <w:p w:rsidR="008949B7" w:rsidRPr="003B26D0" w:rsidRDefault="008949B7" w:rsidP="00C7781C">
      <w:pPr>
        <w:ind w:left="360"/>
        <w:rPr>
          <w:sz w:val="24"/>
          <w:szCs w:val="24"/>
          <w:u w:val="single"/>
        </w:rPr>
      </w:pPr>
    </w:p>
    <w:p w:rsidR="008949B7" w:rsidRPr="003B26D0" w:rsidRDefault="008949B7" w:rsidP="00C7781C">
      <w:pPr>
        <w:ind w:left="360"/>
        <w:rPr>
          <w:sz w:val="24"/>
          <w:szCs w:val="24"/>
        </w:rPr>
      </w:pPr>
      <w:r w:rsidRPr="003B26D0">
        <w:rPr>
          <w:sz w:val="24"/>
          <w:szCs w:val="24"/>
        </w:rPr>
        <w:t xml:space="preserve">«1. В бюджеты городских поселений Ленинградской области (далее - городские поселения) устанавливается норматив отчислений от налога на доходы физических лиц, взимаемого на территории городских поселений, - в размере </w:t>
      </w:r>
      <w:r w:rsidRPr="003B26D0">
        <w:rPr>
          <w:b/>
          <w:sz w:val="24"/>
          <w:szCs w:val="24"/>
        </w:rPr>
        <w:t>пятнадцати</w:t>
      </w:r>
      <w:r w:rsidRPr="003B26D0">
        <w:rPr>
          <w:sz w:val="24"/>
          <w:szCs w:val="24"/>
        </w:rPr>
        <w:t xml:space="preserve"> процентов.»</w:t>
      </w:r>
    </w:p>
    <w:p w:rsidR="008949B7" w:rsidRPr="003B26D0" w:rsidRDefault="008949B7" w:rsidP="00C7781C">
      <w:pPr>
        <w:ind w:left="360"/>
        <w:rPr>
          <w:sz w:val="24"/>
          <w:szCs w:val="24"/>
        </w:rPr>
      </w:pPr>
    </w:p>
    <w:p w:rsidR="008949B7" w:rsidRPr="003B26D0" w:rsidRDefault="008949B7" w:rsidP="00C7781C">
      <w:pPr>
        <w:pStyle w:val="a7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left"/>
        <w:rPr>
          <w:sz w:val="24"/>
          <w:szCs w:val="24"/>
        </w:rPr>
      </w:pPr>
      <w:r w:rsidRPr="003B26D0">
        <w:rPr>
          <w:sz w:val="24"/>
          <w:szCs w:val="24"/>
        </w:rPr>
        <w:t>Пункт 2 изложить в следующей редакции:</w:t>
      </w:r>
    </w:p>
    <w:p w:rsidR="008949B7" w:rsidRPr="003B26D0" w:rsidRDefault="008949B7" w:rsidP="00C7781C">
      <w:pPr>
        <w:ind w:left="360"/>
        <w:rPr>
          <w:sz w:val="24"/>
          <w:szCs w:val="24"/>
        </w:rPr>
      </w:pPr>
    </w:p>
    <w:p w:rsidR="008949B7" w:rsidRPr="003B26D0" w:rsidRDefault="008949B7" w:rsidP="00C7781C">
      <w:pPr>
        <w:ind w:left="360"/>
        <w:rPr>
          <w:sz w:val="24"/>
          <w:szCs w:val="24"/>
        </w:rPr>
      </w:pPr>
      <w:r w:rsidRPr="003B26D0">
        <w:rPr>
          <w:sz w:val="24"/>
          <w:szCs w:val="24"/>
        </w:rPr>
        <w:t>«2. В бюджеты сельских поселений Ленинградской области (далее - сельские поселения) устанавливаются следующие нормативы отчислений:</w:t>
      </w:r>
    </w:p>
    <w:p w:rsidR="008949B7" w:rsidRPr="003B26D0" w:rsidRDefault="008949B7" w:rsidP="00C7781C">
      <w:pPr>
        <w:ind w:left="360"/>
        <w:rPr>
          <w:sz w:val="24"/>
          <w:szCs w:val="24"/>
        </w:rPr>
      </w:pPr>
    </w:p>
    <w:p w:rsidR="008949B7" w:rsidRPr="003B26D0" w:rsidRDefault="008949B7" w:rsidP="00C7781C">
      <w:pPr>
        <w:ind w:left="360"/>
        <w:rPr>
          <w:sz w:val="24"/>
          <w:szCs w:val="24"/>
        </w:rPr>
      </w:pPr>
      <w:r w:rsidRPr="003B26D0">
        <w:rPr>
          <w:sz w:val="24"/>
          <w:szCs w:val="24"/>
        </w:rPr>
        <w:t xml:space="preserve">от налога на доходы физических лиц, взимаемого на территории сельских поселений, подлежащего зачислению в бюджеты муниципальных районов Ленинградской области (далее - муниципальные районы), - в размере </w:t>
      </w:r>
      <w:r w:rsidRPr="003B26D0">
        <w:rPr>
          <w:b/>
          <w:sz w:val="24"/>
          <w:szCs w:val="24"/>
        </w:rPr>
        <w:t xml:space="preserve">восемнадцати </w:t>
      </w:r>
      <w:r w:rsidRPr="003B26D0">
        <w:rPr>
          <w:sz w:val="24"/>
          <w:szCs w:val="24"/>
        </w:rPr>
        <w:t>процентов;</w:t>
      </w:r>
    </w:p>
    <w:p w:rsidR="008949B7" w:rsidRPr="003B26D0" w:rsidRDefault="008949B7" w:rsidP="00C7781C">
      <w:pPr>
        <w:ind w:left="360"/>
        <w:rPr>
          <w:sz w:val="24"/>
          <w:szCs w:val="24"/>
        </w:rPr>
      </w:pPr>
    </w:p>
    <w:p w:rsidR="008949B7" w:rsidRPr="003B26D0" w:rsidRDefault="008949B7" w:rsidP="00C7781C">
      <w:pPr>
        <w:ind w:left="360"/>
        <w:rPr>
          <w:sz w:val="24"/>
          <w:szCs w:val="24"/>
        </w:rPr>
      </w:pPr>
      <w:r w:rsidRPr="003B26D0">
        <w:rPr>
          <w:sz w:val="24"/>
          <w:szCs w:val="24"/>
        </w:rPr>
        <w:t xml:space="preserve">от единого сельскохозяйственного налога, взимаемого на территории сельских поселений, подлежащего зачислению в бюджеты муниципальных районов, - в размере 20 процентов.» </w:t>
      </w:r>
    </w:p>
    <w:p w:rsidR="008949B7" w:rsidRPr="003B26D0" w:rsidRDefault="008949B7" w:rsidP="00C7781C">
      <w:pPr>
        <w:pStyle w:val="a7"/>
        <w:rPr>
          <w:sz w:val="24"/>
          <w:szCs w:val="24"/>
        </w:rPr>
      </w:pPr>
    </w:p>
    <w:p w:rsidR="008949B7" w:rsidRPr="003B26D0" w:rsidRDefault="008949B7" w:rsidP="00C7781C">
      <w:pPr>
        <w:pStyle w:val="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Calibri" w:cs="Calibri"/>
          <w:b/>
          <w:bCs/>
          <w:sz w:val="24"/>
          <w:szCs w:val="24"/>
          <w:u w:color="000000"/>
        </w:rPr>
      </w:pPr>
      <w:r w:rsidRPr="003B26D0">
        <w:rPr>
          <w:rFonts w:ascii="Times New Roman" w:eastAsia="Calibri" w:hAnsi="Times New Roman" w:cs="Calibri"/>
          <w:b/>
          <w:bCs/>
          <w:sz w:val="24"/>
          <w:szCs w:val="24"/>
          <w:u w:color="000000"/>
        </w:rPr>
        <w:t xml:space="preserve">Статья 2. </w:t>
      </w:r>
      <w:r w:rsidRPr="003B26D0">
        <w:rPr>
          <w:rFonts w:eastAsia="Calibri" w:cs="Calibri"/>
          <w:b/>
          <w:bCs/>
          <w:sz w:val="24"/>
          <w:szCs w:val="24"/>
          <w:u w:color="000000"/>
        </w:rPr>
        <w:t>Вступление в силу настоящего областного закона</w:t>
      </w:r>
    </w:p>
    <w:p w:rsidR="008949B7" w:rsidRPr="003B26D0" w:rsidRDefault="008949B7" w:rsidP="00C7781C">
      <w:pPr>
        <w:pStyle w:val="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Calibri" w:hAnsi="Times New Roman" w:cs="Calibri"/>
          <w:sz w:val="24"/>
          <w:szCs w:val="24"/>
          <w:u w:color="000000"/>
        </w:rPr>
      </w:pPr>
      <w:r w:rsidRPr="003B26D0">
        <w:rPr>
          <w:rFonts w:ascii="Times New Roman" w:eastAsia="Calibri" w:hAnsi="Times New Roman" w:cs="Calibri"/>
          <w:sz w:val="24"/>
          <w:szCs w:val="24"/>
          <w:u w:color="000000"/>
        </w:rPr>
        <w:t>Настоящий областной закон вступает в силу с 1 января 2023 года, но не ранее чем через десять дней со дня его официального опубликования.</w:t>
      </w:r>
    </w:p>
    <w:p w:rsidR="008949B7" w:rsidRPr="003B26D0" w:rsidRDefault="008949B7" w:rsidP="008949B7">
      <w:pPr>
        <w:pStyle w:val="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eastAsia="Calibri" w:hAnsi="Times New Roman" w:cs="Calibri"/>
          <w:sz w:val="24"/>
          <w:szCs w:val="24"/>
          <w:u w:color="000000"/>
        </w:rPr>
      </w:pPr>
    </w:p>
    <w:p w:rsidR="008949B7" w:rsidRPr="003B26D0" w:rsidRDefault="008949B7" w:rsidP="008949B7">
      <w:pPr>
        <w:pStyle w:val="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eastAsia="Calibri" w:hAnsi="Times New Roman" w:cs="Calibri"/>
          <w:b/>
          <w:sz w:val="24"/>
          <w:szCs w:val="24"/>
          <w:u w:color="000000"/>
        </w:rPr>
      </w:pPr>
      <w:r w:rsidRPr="003B26D0">
        <w:rPr>
          <w:rFonts w:ascii="Times New Roman" w:eastAsia="Calibri" w:hAnsi="Times New Roman" w:cs="Calibri"/>
          <w:b/>
          <w:sz w:val="24"/>
          <w:szCs w:val="24"/>
          <w:u w:color="000000"/>
        </w:rPr>
        <w:t>Статья 3. Переходный период</w:t>
      </w:r>
    </w:p>
    <w:p w:rsidR="008949B7" w:rsidRPr="003B26D0" w:rsidRDefault="008949B7" w:rsidP="008949B7">
      <w:pPr>
        <w:pStyle w:val="af"/>
        <w:numPr>
          <w:ilvl w:val="0"/>
          <w:numId w:val="2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eastAsia="Calibri" w:hAnsi="Times New Roman" w:cs="Calibri"/>
          <w:sz w:val="24"/>
          <w:szCs w:val="24"/>
          <w:u w:color="000000"/>
        </w:rPr>
      </w:pPr>
      <w:r w:rsidRPr="003B26D0">
        <w:rPr>
          <w:rFonts w:ascii="Times New Roman" w:eastAsia="Calibri" w:hAnsi="Times New Roman" w:cs="Calibri"/>
          <w:sz w:val="24"/>
          <w:szCs w:val="24"/>
          <w:u w:color="000000"/>
        </w:rPr>
        <w:t xml:space="preserve">Размер отчислений от налога на доходы физических лиц, взимаемого на территории городских поселений в бюджеты городских поселений, ежегодно со дня вступления в силу настоящего закона увеличивается </w:t>
      </w:r>
      <w:r w:rsidRPr="003B26D0">
        <w:rPr>
          <w:rFonts w:ascii="Times New Roman" w:eastAsia="Calibri" w:hAnsi="Times New Roman" w:cs="Calibri"/>
          <w:b/>
          <w:sz w:val="24"/>
          <w:szCs w:val="24"/>
          <w:u w:color="000000"/>
        </w:rPr>
        <w:t>на три процента</w:t>
      </w:r>
      <w:r w:rsidRPr="003B26D0">
        <w:rPr>
          <w:rFonts w:ascii="Times New Roman" w:eastAsia="Calibri" w:hAnsi="Times New Roman" w:cs="Calibri"/>
          <w:sz w:val="24"/>
          <w:szCs w:val="24"/>
          <w:u w:color="000000"/>
        </w:rPr>
        <w:t xml:space="preserve"> до достижения показателя, установленного в настоящем законе.</w:t>
      </w:r>
    </w:p>
    <w:p w:rsidR="008949B7" w:rsidRPr="003B26D0" w:rsidRDefault="008949B7" w:rsidP="008949B7">
      <w:pPr>
        <w:pStyle w:val="a7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Calibri" w:cs="Calibri"/>
          <w:color w:val="000000"/>
          <w:sz w:val="24"/>
          <w:szCs w:val="24"/>
          <w:u w:color="000000"/>
          <w:lang w:eastAsia="ru-RU"/>
        </w:rPr>
      </w:pPr>
      <w:r w:rsidRPr="003B26D0">
        <w:rPr>
          <w:rFonts w:eastAsia="Calibri" w:cs="Calibri"/>
          <w:color w:val="000000"/>
          <w:sz w:val="24"/>
          <w:szCs w:val="24"/>
          <w:u w:color="000000"/>
          <w:lang w:eastAsia="ru-RU"/>
        </w:rPr>
        <w:t xml:space="preserve">Размер отчислений от налога на доходы физических лиц, взимаемого на территории сельских поселений в бюджеты сельских поселений, ежегодно </w:t>
      </w:r>
      <w:r w:rsidRPr="003B26D0">
        <w:rPr>
          <w:rFonts w:eastAsia="Calibri" w:cs="Calibri"/>
          <w:sz w:val="24"/>
          <w:szCs w:val="24"/>
          <w:u w:color="000000"/>
        </w:rPr>
        <w:t>со дня вступления в силу настоящего закона</w:t>
      </w:r>
      <w:r w:rsidRPr="003B26D0">
        <w:rPr>
          <w:rFonts w:eastAsia="Calibri" w:cs="Calibri"/>
          <w:color w:val="000000"/>
          <w:sz w:val="24"/>
          <w:szCs w:val="24"/>
          <w:u w:color="000000"/>
          <w:lang w:eastAsia="ru-RU"/>
        </w:rPr>
        <w:t xml:space="preserve"> увеличивается </w:t>
      </w:r>
      <w:r w:rsidRPr="003B26D0">
        <w:rPr>
          <w:rFonts w:eastAsia="Calibri" w:cs="Calibri"/>
          <w:b/>
          <w:color w:val="000000"/>
          <w:sz w:val="24"/>
          <w:szCs w:val="24"/>
          <w:u w:color="000000"/>
          <w:lang w:eastAsia="ru-RU"/>
        </w:rPr>
        <w:t>на два процента</w:t>
      </w:r>
      <w:r w:rsidRPr="003B26D0">
        <w:rPr>
          <w:rFonts w:eastAsia="Calibri" w:cs="Calibri"/>
          <w:color w:val="000000"/>
          <w:sz w:val="24"/>
          <w:szCs w:val="24"/>
          <w:u w:color="000000"/>
          <w:lang w:eastAsia="ru-RU"/>
        </w:rPr>
        <w:t xml:space="preserve"> до достижения показателя, установленного в настоящем законе.</w:t>
      </w:r>
    </w:p>
    <w:p w:rsidR="008949B7" w:rsidRPr="003B26D0" w:rsidRDefault="003B26D0" w:rsidP="008949B7">
      <w:pPr>
        <w:pStyle w:val="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eastAsia="Calibri" w:hAnsi="Times New Roman" w:cs="Calibri"/>
          <w:sz w:val="24"/>
          <w:szCs w:val="24"/>
          <w:u w:color="000000"/>
        </w:rPr>
        <w:t>Г</w:t>
      </w:r>
      <w:r w:rsidR="008949B7" w:rsidRPr="003B26D0">
        <w:rPr>
          <w:rFonts w:ascii="Times New Roman" w:eastAsia="Calibri" w:hAnsi="Times New Roman" w:cs="Calibri"/>
          <w:sz w:val="24"/>
          <w:szCs w:val="24"/>
          <w:u w:color="000000"/>
        </w:rPr>
        <w:t>убернатор</w:t>
      </w:r>
    </w:p>
    <w:p w:rsidR="008949B7" w:rsidRPr="003B26D0" w:rsidRDefault="008949B7" w:rsidP="008949B7">
      <w:pPr>
        <w:pStyle w:val="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B26D0">
        <w:rPr>
          <w:rFonts w:ascii="Times New Roman" w:eastAsia="Calibri" w:hAnsi="Times New Roman" w:cs="Calibri"/>
          <w:sz w:val="24"/>
          <w:szCs w:val="24"/>
          <w:u w:color="000000"/>
        </w:rPr>
        <w:t>Ленинградской области</w:t>
      </w:r>
    </w:p>
    <w:p w:rsidR="00F36473" w:rsidRPr="003B26D0" w:rsidRDefault="008949B7" w:rsidP="003B26D0">
      <w:pPr>
        <w:pStyle w:val="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3B26D0">
        <w:rPr>
          <w:rFonts w:ascii="Times New Roman" w:eastAsia="Calibri" w:hAnsi="Times New Roman" w:cs="Calibri"/>
          <w:sz w:val="24"/>
          <w:szCs w:val="24"/>
          <w:u w:color="000000"/>
        </w:rPr>
        <w:t>А.Ю. Дрозденко</w:t>
      </w:r>
    </w:p>
    <w:sectPr w:rsidR="00F36473" w:rsidRPr="003B26D0" w:rsidSect="004163E8">
      <w:headerReference w:type="default" r:id="rId10"/>
      <w:footerReference w:type="default" r:id="rId11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0CD" w:rsidRDefault="009670CD" w:rsidP="00FB0F8A">
      <w:r>
        <w:separator/>
      </w:r>
    </w:p>
  </w:endnote>
  <w:endnote w:type="continuationSeparator" w:id="0">
    <w:p w:rsidR="009670CD" w:rsidRDefault="009670CD" w:rsidP="00FB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3116033"/>
      <w:docPartObj>
        <w:docPartGallery w:val="Page Numbers (Bottom of Page)"/>
        <w:docPartUnique/>
      </w:docPartObj>
    </w:sdtPr>
    <w:sdtEndPr/>
    <w:sdtContent>
      <w:p w:rsidR="005D4834" w:rsidRDefault="005D4834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81C">
          <w:rPr>
            <w:noProof/>
          </w:rPr>
          <w:t>2</w:t>
        </w:r>
        <w:r>
          <w:fldChar w:fldCharType="end"/>
        </w:r>
      </w:p>
    </w:sdtContent>
  </w:sdt>
  <w:p w:rsidR="005D4834" w:rsidRDefault="005D483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0CD" w:rsidRDefault="009670CD" w:rsidP="00FB0F8A">
      <w:r>
        <w:separator/>
      </w:r>
    </w:p>
  </w:footnote>
  <w:footnote w:type="continuationSeparator" w:id="0">
    <w:p w:rsidR="009670CD" w:rsidRDefault="009670CD" w:rsidP="00FB0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0A1" w:rsidRDefault="005350A1" w:rsidP="005350A1">
    <w:pPr>
      <w:pStyle w:val="ab"/>
      <w:tabs>
        <w:tab w:val="clear" w:pos="4677"/>
        <w:tab w:val="clear" w:pos="9355"/>
        <w:tab w:val="left" w:pos="80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E1B61"/>
    <w:multiLevelType w:val="hybridMultilevel"/>
    <w:tmpl w:val="8ECCB536"/>
    <w:numStyleLink w:val="2"/>
  </w:abstractNum>
  <w:abstractNum w:abstractNumId="1" w15:restartNumberingAfterBreak="0">
    <w:nsid w:val="12F317AD"/>
    <w:multiLevelType w:val="hybridMultilevel"/>
    <w:tmpl w:val="3716B5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B51D8F"/>
    <w:multiLevelType w:val="hybridMultilevel"/>
    <w:tmpl w:val="96E419DC"/>
    <w:lvl w:ilvl="0" w:tplc="B97ECB5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FC3DD7"/>
    <w:multiLevelType w:val="hybridMultilevel"/>
    <w:tmpl w:val="5BD6B1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A3565A"/>
    <w:multiLevelType w:val="multilevel"/>
    <w:tmpl w:val="0778D366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215A3BAB"/>
    <w:multiLevelType w:val="hybridMultilevel"/>
    <w:tmpl w:val="B0CE7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5016BE"/>
    <w:multiLevelType w:val="hybridMultilevel"/>
    <w:tmpl w:val="613A5D0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A1E6E5E"/>
    <w:multiLevelType w:val="hybridMultilevel"/>
    <w:tmpl w:val="BEAC7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0175C"/>
    <w:multiLevelType w:val="hybridMultilevel"/>
    <w:tmpl w:val="140C7EE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F4EFF"/>
    <w:multiLevelType w:val="hybridMultilevel"/>
    <w:tmpl w:val="9A72A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25F95"/>
    <w:multiLevelType w:val="hybridMultilevel"/>
    <w:tmpl w:val="9F423794"/>
    <w:lvl w:ilvl="0" w:tplc="0B6ED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494090"/>
    <w:multiLevelType w:val="hybridMultilevel"/>
    <w:tmpl w:val="FAB82804"/>
    <w:lvl w:ilvl="0" w:tplc="1CC03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3085AFB"/>
    <w:multiLevelType w:val="hybridMultilevel"/>
    <w:tmpl w:val="12BC1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3700B"/>
    <w:multiLevelType w:val="hybridMultilevel"/>
    <w:tmpl w:val="62D02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92187"/>
    <w:multiLevelType w:val="hybridMultilevel"/>
    <w:tmpl w:val="A6708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B1A3D"/>
    <w:multiLevelType w:val="hybridMultilevel"/>
    <w:tmpl w:val="97C28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E699D"/>
    <w:multiLevelType w:val="hybridMultilevel"/>
    <w:tmpl w:val="DF704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96249"/>
    <w:multiLevelType w:val="hybridMultilevel"/>
    <w:tmpl w:val="511E4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A7E3F"/>
    <w:multiLevelType w:val="multilevel"/>
    <w:tmpl w:val="0BA2B44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9" w15:restartNumberingAfterBreak="0">
    <w:nsid w:val="69E42343"/>
    <w:multiLevelType w:val="hybridMultilevel"/>
    <w:tmpl w:val="04A4785C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0" w15:restartNumberingAfterBreak="0">
    <w:nsid w:val="6FCC2E86"/>
    <w:multiLevelType w:val="hybridMultilevel"/>
    <w:tmpl w:val="FB6CF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8F21F9"/>
    <w:multiLevelType w:val="hybridMultilevel"/>
    <w:tmpl w:val="0770C352"/>
    <w:lvl w:ilvl="0" w:tplc="F5DCBB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A5B59B5"/>
    <w:multiLevelType w:val="hybridMultilevel"/>
    <w:tmpl w:val="8ECCB536"/>
    <w:styleLink w:val="2"/>
    <w:lvl w:ilvl="0" w:tplc="71B4A250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C2E1C2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96CA98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36BC42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E6C5CA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164F5A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A6A3D2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44A702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50112A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9"/>
  </w:num>
  <w:num w:numId="5">
    <w:abstractNumId w:val="5"/>
  </w:num>
  <w:num w:numId="6">
    <w:abstractNumId w:val="20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4"/>
  </w:num>
  <w:num w:numId="10">
    <w:abstractNumId w:val="2"/>
  </w:num>
  <w:num w:numId="11">
    <w:abstractNumId w:val="11"/>
  </w:num>
  <w:num w:numId="12">
    <w:abstractNumId w:val="21"/>
  </w:num>
  <w:num w:numId="13">
    <w:abstractNumId w:val="13"/>
  </w:num>
  <w:num w:numId="14">
    <w:abstractNumId w:val="6"/>
  </w:num>
  <w:num w:numId="15">
    <w:abstractNumId w:val="15"/>
  </w:num>
  <w:num w:numId="16">
    <w:abstractNumId w:val="7"/>
  </w:num>
  <w:num w:numId="17">
    <w:abstractNumId w:val="9"/>
  </w:num>
  <w:num w:numId="18">
    <w:abstractNumId w:val="16"/>
  </w:num>
  <w:num w:numId="19">
    <w:abstractNumId w:val="12"/>
  </w:num>
  <w:num w:numId="20">
    <w:abstractNumId w:val="22"/>
  </w:num>
  <w:num w:numId="21">
    <w:abstractNumId w:val="0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E92"/>
    <w:rsid w:val="000201ED"/>
    <w:rsid w:val="000233FF"/>
    <w:rsid w:val="00032E8F"/>
    <w:rsid w:val="00055A49"/>
    <w:rsid w:val="00082098"/>
    <w:rsid w:val="000A1B7F"/>
    <w:rsid w:val="000B2F70"/>
    <w:rsid w:val="000C05DC"/>
    <w:rsid w:val="000D07FF"/>
    <w:rsid w:val="001067D2"/>
    <w:rsid w:val="0010751E"/>
    <w:rsid w:val="001114C2"/>
    <w:rsid w:val="0011464B"/>
    <w:rsid w:val="001962BE"/>
    <w:rsid w:val="00197C9E"/>
    <w:rsid w:val="001A67B5"/>
    <w:rsid w:val="001B4C4F"/>
    <w:rsid w:val="001B4EF1"/>
    <w:rsid w:val="001C3CFC"/>
    <w:rsid w:val="00201C78"/>
    <w:rsid w:val="002031CE"/>
    <w:rsid w:val="00214310"/>
    <w:rsid w:val="00214510"/>
    <w:rsid w:val="00227E9E"/>
    <w:rsid w:val="002358EC"/>
    <w:rsid w:val="00256885"/>
    <w:rsid w:val="00260FB2"/>
    <w:rsid w:val="0026378D"/>
    <w:rsid w:val="00294E16"/>
    <w:rsid w:val="002B348D"/>
    <w:rsid w:val="002D33CB"/>
    <w:rsid w:val="002E10D9"/>
    <w:rsid w:val="002F3EF7"/>
    <w:rsid w:val="00342B0C"/>
    <w:rsid w:val="00343D92"/>
    <w:rsid w:val="00382BD6"/>
    <w:rsid w:val="00394B0B"/>
    <w:rsid w:val="003A30A3"/>
    <w:rsid w:val="003B26D0"/>
    <w:rsid w:val="003B2D45"/>
    <w:rsid w:val="003B64EA"/>
    <w:rsid w:val="004163E8"/>
    <w:rsid w:val="00423D9B"/>
    <w:rsid w:val="004544FA"/>
    <w:rsid w:val="00475EB6"/>
    <w:rsid w:val="0047633A"/>
    <w:rsid w:val="004839CD"/>
    <w:rsid w:val="00497526"/>
    <w:rsid w:val="004A1E6E"/>
    <w:rsid w:val="004A4E8A"/>
    <w:rsid w:val="004C40B9"/>
    <w:rsid w:val="004C5480"/>
    <w:rsid w:val="004E2BB1"/>
    <w:rsid w:val="004F637D"/>
    <w:rsid w:val="005350A1"/>
    <w:rsid w:val="00564AF0"/>
    <w:rsid w:val="0056569D"/>
    <w:rsid w:val="00566B87"/>
    <w:rsid w:val="005C4490"/>
    <w:rsid w:val="005D4834"/>
    <w:rsid w:val="005E4859"/>
    <w:rsid w:val="00630721"/>
    <w:rsid w:val="006500C1"/>
    <w:rsid w:val="006627AA"/>
    <w:rsid w:val="0067674B"/>
    <w:rsid w:val="0067737D"/>
    <w:rsid w:val="006B51E3"/>
    <w:rsid w:val="006D0B96"/>
    <w:rsid w:val="00703E92"/>
    <w:rsid w:val="00706544"/>
    <w:rsid w:val="00712C44"/>
    <w:rsid w:val="007208F6"/>
    <w:rsid w:val="00727A3A"/>
    <w:rsid w:val="007362BA"/>
    <w:rsid w:val="007D0AEF"/>
    <w:rsid w:val="007F1077"/>
    <w:rsid w:val="007F5812"/>
    <w:rsid w:val="00801E15"/>
    <w:rsid w:val="008044AE"/>
    <w:rsid w:val="008044C7"/>
    <w:rsid w:val="00815C02"/>
    <w:rsid w:val="00815D6F"/>
    <w:rsid w:val="00824A59"/>
    <w:rsid w:val="008335C0"/>
    <w:rsid w:val="00850DAA"/>
    <w:rsid w:val="00875ED3"/>
    <w:rsid w:val="008949B7"/>
    <w:rsid w:val="00895956"/>
    <w:rsid w:val="008C0FDF"/>
    <w:rsid w:val="008D21E4"/>
    <w:rsid w:val="008D277B"/>
    <w:rsid w:val="008F62E1"/>
    <w:rsid w:val="00931AF7"/>
    <w:rsid w:val="00965D93"/>
    <w:rsid w:val="009670CD"/>
    <w:rsid w:val="009767AE"/>
    <w:rsid w:val="00985846"/>
    <w:rsid w:val="009A6666"/>
    <w:rsid w:val="009C190B"/>
    <w:rsid w:val="009C284F"/>
    <w:rsid w:val="009C31B5"/>
    <w:rsid w:val="009D76B5"/>
    <w:rsid w:val="009E7FF2"/>
    <w:rsid w:val="00A13B6B"/>
    <w:rsid w:val="00A37F4C"/>
    <w:rsid w:val="00A4492A"/>
    <w:rsid w:val="00A5794F"/>
    <w:rsid w:val="00A64D0B"/>
    <w:rsid w:val="00A70388"/>
    <w:rsid w:val="00A71C45"/>
    <w:rsid w:val="00A7763C"/>
    <w:rsid w:val="00A936BF"/>
    <w:rsid w:val="00AB6FCE"/>
    <w:rsid w:val="00AC59A9"/>
    <w:rsid w:val="00AE38EC"/>
    <w:rsid w:val="00B06D37"/>
    <w:rsid w:val="00B317B8"/>
    <w:rsid w:val="00B37573"/>
    <w:rsid w:val="00B37A7F"/>
    <w:rsid w:val="00B96E58"/>
    <w:rsid w:val="00BD35FE"/>
    <w:rsid w:val="00C02C7B"/>
    <w:rsid w:val="00C058FD"/>
    <w:rsid w:val="00C102EB"/>
    <w:rsid w:val="00C11358"/>
    <w:rsid w:val="00C21909"/>
    <w:rsid w:val="00C7781C"/>
    <w:rsid w:val="00C95C4A"/>
    <w:rsid w:val="00CD5172"/>
    <w:rsid w:val="00CD74FA"/>
    <w:rsid w:val="00CE7599"/>
    <w:rsid w:val="00D0623F"/>
    <w:rsid w:val="00D27135"/>
    <w:rsid w:val="00D30BED"/>
    <w:rsid w:val="00D45075"/>
    <w:rsid w:val="00D5132C"/>
    <w:rsid w:val="00D77A79"/>
    <w:rsid w:val="00D81A64"/>
    <w:rsid w:val="00D81B7A"/>
    <w:rsid w:val="00D96965"/>
    <w:rsid w:val="00DA5ADB"/>
    <w:rsid w:val="00DD1362"/>
    <w:rsid w:val="00E01F65"/>
    <w:rsid w:val="00E10110"/>
    <w:rsid w:val="00E323EB"/>
    <w:rsid w:val="00E42103"/>
    <w:rsid w:val="00E50221"/>
    <w:rsid w:val="00EB24F3"/>
    <w:rsid w:val="00EB5589"/>
    <w:rsid w:val="00EB6C8C"/>
    <w:rsid w:val="00EC59A4"/>
    <w:rsid w:val="00ED4B40"/>
    <w:rsid w:val="00EE1233"/>
    <w:rsid w:val="00EF3ADD"/>
    <w:rsid w:val="00F36473"/>
    <w:rsid w:val="00F37704"/>
    <w:rsid w:val="00F67E6A"/>
    <w:rsid w:val="00FB0F8A"/>
    <w:rsid w:val="00FB2F15"/>
    <w:rsid w:val="00FB6342"/>
    <w:rsid w:val="00FB7E9A"/>
    <w:rsid w:val="00FC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EC65E-C9D0-4A8A-83EA-DD26586F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E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E92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4">
    <w:name w:val="No Spacing"/>
    <w:uiPriority w:val="1"/>
    <w:qFormat/>
    <w:rsid w:val="00703E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topleveltext">
    <w:name w:val="formattexttopleveltext"/>
    <w:basedOn w:val="a"/>
    <w:uiPriority w:val="99"/>
    <w:rsid w:val="00703E92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03E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0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DAA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A1B7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D07FF"/>
    <w:rPr>
      <w:color w:val="0000FF" w:themeColor="hyperlink"/>
      <w:u w:val="single"/>
    </w:rPr>
  </w:style>
  <w:style w:type="paragraph" w:styleId="a9">
    <w:name w:val="Body Text"/>
    <w:basedOn w:val="a"/>
    <w:link w:val="aa"/>
    <w:rsid w:val="00A7763C"/>
    <w:rPr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A776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FB0F8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B0F8A"/>
    <w:rPr>
      <w:rFonts w:ascii="Times New Roman" w:eastAsia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FB0F8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B0F8A"/>
    <w:rPr>
      <w:rFonts w:ascii="Times New Roman" w:eastAsia="Times New Roman" w:hAnsi="Times New Roman" w:cs="Times New Roman"/>
      <w:sz w:val="28"/>
    </w:rPr>
  </w:style>
  <w:style w:type="paragraph" w:customStyle="1" w:styleId="af">
    <w:name w:val="По умолчанию"/>
    <w:rsid w:val="009C31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numbering" w:customStyle="1" w:styleId="2">
    <w:name w:val="Импортированный стиль 2"/>
    <w:rsid w:val="00382BD6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sveto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AD17F-9E65-4316-8C9E-FA569FA5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Раиса РА. Генералова</dc:creator>
  <cp:lastModifiedBy>Ирина Иванова</cp:lastModifiedBy>
  <cp:revision>10</cp:revision>
  <cp:lastPrinted>2021-10-10T13:37:00Z</cp:lastPrinted>
  <dcterms:created xsi:type="dcterms:W3CDTF">2021-10-09T21:47:00Z</dcterms:created>
  <dcterms:modified xsi:type="dcterms:W3CDTF">2021-11-18T11:54:00Z</dcterms:modified>
</cp:coreProperties>
</file>