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81" w:rsidRDefault="00D94181" w:rsidP="00D94181">
      <w:pPr>
        <w:ind w:left="4820"/>
        <w:rPr>
          <w:rFonts w:cs="Times New Roman"/>
          <w:bCs/>
        </w:rPr>
      </w:pPr>
      <w:r>
        <w:rPr>
          <w:rFonts w:cs="Times New Roman"/>
          <w:bCs/>
        </w:rPr>
        <w:t>УТВЕРЖДАЮ</w:t>
      </w:r>
    </w:p>
    <w:p w:rsidR="00D94181" w:rsidRDefault="00D94181" w:rsidP="00D94181">
      <w:pPr>
        <w:ind w:left="4820"/>
        <w:rPr>
          <w:rFonts w:cs="Times New Roman"/>
          <w:bCs/>
        </w:rPr>
      </w:pPr>
      <w:r>
        <w:rPr>
          <w:rFonts w:cs="Times New Roman"/>
          <w:bCs/>
        </w:rPr>
        <w:t>глава администрации</w:t>
      </w:r>
    </w:p>
    <w:p w:rsidR="00D94181" w:rsidRDefault="00D94181" w:rsidP="00D94181">
      <w:pPr>
        <w:ind w:left="4820"/>
        <w:rPr>
          <w:rFonts w:cs="Times New Roman"/>
          <w:bCs/>
        </w:rPr>
      </w:pPr>
      <w:r>
        <w:rPr>
          <w:rFonts w:cs="Times New Roman"/>
          <w:bCs/>
        </w:rPr>
        <w:t>МО «Светогорское городское поселение»</w:t>
      </w:r>
    </w:p>
    <w:p w:rsidR="00D94181" w:rsidRDefault="00D94181" w:rsidP="00D94181">
      <w:pPr>
        <w:ind w:left="4820"/>
        <w:rPr>
          <w:rFonts w:cs="Times New Roman"/>
          <w:bCs/>
        </w:rPr>
      </w:pPr>
      <w:r>
        <w:rPr>
          <w:rFonts w:cs="Times New Roman"/>
          <w:bCs/>
        </w:rPr>
        <w:t>__________________ Е.Е. Цой</w:t>
      </w:r>
    </w:p>
    <w:p w:rsidR="00D94181" w:rsidRDefault="00D94181" w:rsidP="00D94181">
      <w:pPr>
        <w:ind w:left="4820"/>
        <w:rPr>
          <w:rFonts w:cs="Times New Roman"/>
          <w:bCs/>
        </w:rPr>
      </w:pPr>
      <w:r>
        <w:rPr>
          <w:rFonts w:cs="Times New Roman"/>
          <w:bCs/>
        </w:rPr>
        <w:t>«___» _______________ 20__г.</w:t>
      </w: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b/>
          <w:sz w:val="30"/>
          <w:szCs w:val="30"/>
        </w:rPr>
      </w:pPr>
      <w:bookmarkStart w:id="0" w:name="OLE_LINK36"/>
      <w:bookmarkStart w:id="1" w:name="OLE_LINK35"/>
      <w:r>
        <w:rPr>
          <w:rFonts w:cs="Times New Roman"/>
          <w:b/>
          <w:sz w:val="30"/>
          <w:szCs w:val="30"/>
        </w:rPr>
        <w:t>Информация о</w:t>
      </w:r>
      <w:r w:rsidR="000953CE">
        <w:rPr>
          <w:rFonts w:cs="Times New Roman"/>
          <w:b/>
          <w:sz w:val="30"/>
          <w:szCs w:val="30"/>
        </w:rPr>
        <w:t xml:space="preserve"> сводной </w:t>
      </w:r>
      <w:bookmarkStart w:id="2" w:name="_GoBack"/>
      <w:r>
        <w:rPr>
          <w:rFonts w:cs="Times New Roman"/>
          <w:b/>
          <w:sz w:val="30"/>
          <w:szCs w:val="30"/>
        </w:rPr>
        <w:t xml:space="preserve">оценке эффективности </w:t>
      </w:r>
      <w:r w:rsidR="000953CE">
        <w:rPr>
          <w:rFonts w:cs="Times New Roman"/>
          <w:b/>
          <w:sz w:val="30"/>
          <w:szCs w:val="30"/>
        </w:rPr>
        <w:t xml:space="preserve">налоговых расходов </w:t>
      </w:r>
      <w:bookmarkEnd w:id="2"/>
    </w:p>
    <w:bookmarkEnd w:id="0"/>
    <w:bookmarkEnd w:id="1"/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E378D6" w:rsidRDefault="00E378D6" w:rsidP="00D94181">
      <w:pPr>
        <w:rPr>
          <w:rFonts w:cs="Times New Roman"/>
          <w:b/>
          <w:sz w:val="24"/>
          <w:szCs w:val="24"/>
        </w:rPr>
      </w:pPr>
    </w:p>
    <w:p w:rsidR="00E378D6" w:rsidRDefault="00E378D6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rPr>
          <w:rFonts w:cs="Times New Roman"/>
          <w:b/>
          <w:sz w:val="24"/>
          <w:szCs w:val="24"/>
        </w:rPr>
      </w:pPr>
    </w:p>
    <w:p w:rsidR="00D94181" w:rsidRDefault="00D94181" w:rsidP="00D9418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Светогорск</w:t>
      </w:r>
    </w:p>
    <w:p w:rsidR="00D94181" w:rsidRDefault="00D94181" w:rsidP="00D9418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2021</w:t>
      </w:r>
    </w:p>
    <w:p w:rsidR="0040581E" w:rsidRDefault="00476DB7"/>
    <w:p w:rsidR="00CA4910" w:rsidRDefault="00B47DF2" w:rsidP="00B47DF2">
      <w:pPr>
        <w:jc w:val="center"/>
      </w:pPr>
      <w:r>
        <w:rPr>
          <w:rFonts w:cs="Times New Roman"/>
          <w:b/>
          <w:sz w:val="30"/>
          <w:szCs w:val="30"/>
        </w:rPr>
        <w:t>Сводная оценка эффективности налоговых расходов</w:t>
      </w:r>
      <w:r w:rsidR="00996F2C">
        <w:rPr>
          <w:rFonts w:cs="Times New Roman"/>
          <w:b/>
          <w:sz w:val="30"/>
          <w:szCs w:val="30"/>
        </w:rPr>
        <w:t xml:space="preserve"> </w:t>
      </w:r>
      <w:r w:rsidR="00996F2C">
        <w:rPr>
          <w:rFonts w:cs="Times New Roman"/>
          <w:b/>
          <w:sz w:val="30"/>
          <w:szCs w:val="30"/>
        </w:rPr>
        <w:br/>
        <w:t>МО «Светогорское городское поселение»</w:t>
      </w:r>
      <w:r>
        <w:rPr>
          <w:rFonts w:cs="Times New Roman"/>
          <w:b/>
          <w:sz w:val="30"/>
          <w:szCs w:val="30"/>
        </w:rPr>
        <w:t xml:space="preserve"> за 2020 год</w:t>
      </w:r>
    </w:p>
    <w:p w:rsidR="00E378D6" w:rsidRDefault="00E378D6"/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04"/>
        <w:gridCol w:w="4400"/>
        <w:gridCol w:w="4819"/>
      </w:tblGrid>
      <w:tr w:rsidR="00996F2C" w:rsidRPr="003F248A" w:rsidTr="002C2CE1">
        <w:tc>
          <w:tcPr>
            <w:tcW w:w="9923" w:type="dxa"/>
            <w:gridSpan w:val="3"/>
          </w:tcPr>
          <w:p w:rsidR="00996F2C" w:rsidRPr="003F248A" w:rsidRDefault="00996F2C" w:rsidP="00996F2C">
            <w:pPr>
              <w:rPr>
                <w:b/>
              </w:rPr>
            </w:pPr>
            <w:r w:rsidRPr="003F248A">
              <w:rPr>
                <w:b/>
                <w:lang w:val="en-US"/>
              </w:rPr>
              <w:t>I</w:t>
            </w:r>
            <w:r w:rsidRPr="003F248A">
              <w:rPr>
                <w:b/>
              </w:rPr>
              <w:t xml:space="preserve">. Нормативные характеристики налогового расхода МО «Светогорское городское поселение» (далее – налоговый расход) 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B4643F">
            <w:r>
              <w:t xml:space="preserve">Наименование налога, сбора, платежа, по которому предусматривается налоговый расход </w:t>
            </w:r>
          </w:p>
        </w:tc>
        <w:tc>
          <w:tcPr>
            <w:tcW w:w="4819" w:type="dxa"/>
          </w:tcPr>
          <w:p w:rsidR="00B47DF2" w:rsidRDefault="007F2425">
            <w:r>
              <w:t>Земельный налог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607DB9">
            <w: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4819" w:type="dxa"/>
          </w:tcPr>
          <w:p w:rsidR="00B47DF2" w:rsidRDefault="00973DF0" w:rsidP="00973DF0">
            <w:r w:rsidRPr="00973DF0">
              <w:t>Освобождени</w:t>
            </w:r>
            <w:r>
              <w:t xml:space="preserve">е </w:t>
            </w:r>
            <w:r w:rsidRPr="00973DF0">
              <w:t>от уплаты земельного налога</w:t>
            </w:r>
            <w:r>
              <w:t>:</w:t>
            </w:r>
          </w:p>
          <w:p w:rsidR="00AE1383" w:rsidRDefault="00AE1383" w:rsidP="00AE1383">
            <w:r>
              <w:t>- Следующих категорий граждан:</w:t>
            </w:r>
          </w:p>
          <w:p w:rsidR="000C3C8F" w:rsidRDefault="000C3C8F" w:rsidP="000C3C8F">
            <w:r>
              <w:t>1) ветераны Великой Отечественной войны;</w:t>
            </w:r>
          </w:p>
          <w:p w:rsidR="000C3C8F" w:rsidRDefault="000C3C8F" w:rsidP="000C3C8F">
            <w:r>
              <w:t>2) инвалиды Великой Отечественной войны;</w:t>
            </w:r>
          </w:p>
          <w:p w:rsidR="000C3C8F" w:rsidRDefault="000C3C8F" w:rsidP="000C3C8F">
            <w:r>
              <w:t>3) супруг (супруга) погибшего (умершего) инвалида Великой Отечественной войны, не вступивший (не вступившая) в повторный брак;</w:t>
            </w:r>
          </w:p>
          <w:p w:rsidR="000C3C8F" w:rsidRDefault="000C3C8F" w:rsidP="000C3C8F">
            <w:r>
              <w:t>4) супруг (супруга) погибшего (умершего) участника Великой Отечественной войны, не вступивший (не вступившая) в повторный брак;</w:t>
            </w:r>
          </w:p>
          <w:p w:rsidR="00AE1383" w:rsidRDefault="000C3C8F" w:rsidP="000C3C8F">
            <w:r>
              <w:t>5) бывшие, в том числе несовершеннолетние, узники концлагерей, гетто и других мест принудительного содержания, созданных фашистами и их союзниками в период Второй мировой войны.</w:t>
            </w:r>
          </w:p>
          <w:p w:rsidR="00AE1383" w:rsidRDefault="00AE1383" w:rsidP="00AE1383">
            <w:r>
              <w:t>- Следующих юридических лиц:</w:t>
            </w:r>
          </w:p>
          <w:p w:rsidR="00AE1383" w:rsidRDefault="00AE1383" w:rsidP="00AE1383">
            <w:r>
              <w:t xml:space="preserve">1) </w:t>
            </w:r>
            <w:r w:rsidR="000C3C8F" w:rsidRPr="000C3C8F">
              <w:t>органы местного самоуправления, муниципальные автономные учреждения, муниципальные бюджетные учреждения и муниципальные казенные учреждения в отношении земельных участков, находящихся в постоянном (бессрочном) пользовании, расположенных на территории муниципального образования «Светогорское городское поселение»</w:t>
            </w:r>
            <w:r>
              <w:t>.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Pr="005F2C48" w:rsidRDefault="005F2C48">
            <w:r>
              <w:t>Ссылка на положение (статья, часть, пункт, подпункт)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4819" w:type="dxa"/>
          </w:tcPr>
          <w:p w:rsidR="00B47DF2" w:rsidRDefault="000C3C8F" w:rsidP="00AE1383">
            <w:r w:rsidRPr="000C3C8F">
              <w:t>Решение совета депутатов МО "Светогорское городское поселение" от 19.04.2011 №17 "Об установлении льгот по земельному налогу"</w:t>
            </w:r>
          </w:p>
          <w:p w:rsidR="000C3C8F" w:rsidRDefault="000C3C8F" w:rsidP="00AE1383">
            <w:r w:rsidRPr="000C3C8F">
              <w:t>Решение совета депутатов МО "Светогорское городское поселение" от 21.12.2010 года №48 “О внесении изменения в решение от 27.10.2005 г. №9 «Об установлении земельного налога на территории муниципального образования «Светогорское городское поселение»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5F2C48">
            <w:r>
              <w:t>Категории получателей налогового расхода</w:t>
            </w:r>
          </w:p>
        </w:tc>
        <w:tc>
          <w:tcPr>
            <w:tcW w:w="4819" w:type="dxa"/>
          </w:tcPr>
          <w:p w:rsidR="000C3C8F" w:rsidRDefault="000C3C8F" w:rsidP="000C3C8F">
            <w:r>
              <w:t>1) ветераны Великой Отечественной войны;</w:t>
            </w:r>
          </w:p>
          <w:p w:rsidR="000C3C8F" w:rsidRDefault="000C3C8F" w:rsidP="000C3C8F">
            <w:r>
              <w:t>2) инвалиды Великой Отечественной войны;</w:t>
            </w:r>
          </w:p>
          <w:p w:rsidR="000C3C8F" w:rsidRDefault="000C3C8F" w:rsidP="000C3C8F">
            <w:r>
              <w:t>3) супруг (супруга) погибшего (умершего) инвалида Великой Отечественной войны, не вступивший (не вступившая) в повторный брак;</w:t>
            </w:r>
          </w:p>
          <w:p w:rsidR="000C3C8F" w:rsidRDefault="000C3C8F" w:rsidP="000C3C8F">
            <w:r>
              <w:t>4) супруг (супруга) погибшего (умершего) участника Великой Отечественной войны, не вступивший (не вступившая) в повторный брак;</w:t>
            </w:r>
          </w:p>
          <w:p w:rsidR="00AE1383" w:rsidRDefault="000C3C8F" w:rsidP="000C3C8F">
            <w:r>
              <w:t>5) бывшие, в том числе несовершеннолетние, узники концлагерей, гетто и других мест принудительного содержания, созданных фашистами и их союзниками в период Второй мировой войны.</w:t>
            </w:r>
          </w:p>
          <w:p w:rsidR="000C3C8F" w:rsidRDefault="000C3C8F" w:rsidP="000C3C8F">
            <w:r>
              <w:lastRenderedPageBreak/>
              <w:t xml:space="preserve">6) </w:t>
            </w:r>
            <w:r w:rsidRPr="000C3C8F">
              <w:t>органы местного самоуправления, муниципальные автономные учреждения, муниципальные бюджетные учреждения и муниципальные казенные учреждения в отношении земельных участков, находящихся в постоянном (бессрочном) пользовании, расположенных на территории муниципального образования «Светогорское городское поселение».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5F2C48">
            <w:r>
              <w:t>Условия предоставления налогового расхода</w:t>
            </w:r>
          </w:p>
        </w:tc>
        <w:tc>
          <w:tcPr>
            <w:tcW w:w="4819" w:type="dxa"/>
          </w:tcPr>
          <w:p w:rsidR="00B47DF2" w:rsidRDefault="00D164EB">
            <w:r>
              <w:t>При условии предоставления в налоговые органы документов, подтверждающих право на льготы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F012E4">
            <w:r>
              <w:t>Целевая категория налогового расхода</w:t>
            </w:r>
          </w:p>
        </w:tc>
        <w:tc>
          <w:tcPr>
            <w:tcW w:w="4819" w:type="dxa"/>
          </w:tcPr>
          <w:p w:rsidR="00B47DF2" w:rsidRDefault="001712D0">
            <w:r>
              <w:t xml:space="preserve">Социальная: </w:t>
            </w:r>
          </w:p>
          <w:p w:rsidR="001712D0" w:rsidRDefault="001712D0" w:rsidP="001712D0">
            <w:r>
              <w:t xml:space="preserve">- физические лица, </w:t>
            </w:r>
            <w:r w:rsidRPr="00B92325">
              <w:t>указанные в п. 1</w:t>
            </w:r>
            <w:r>
              <w:t xml:space="preserve"> </w:t>
            </w:r>
            <w:r w:rsidR="000C3C8F">
              <w:t>Решения</w:t>
            </w:r>
            <w:r w:rsidR="000C3C8F" w:rsidRPr="000C3C8F">
              <w:t xml:space="preserve"> совета депутатов МО "Светогорское городское поселение" от 19.04.2011 №17 "Об установлении льгот по земельному налогу"</w:t>
            </w:r>
          </w:p>
          <w:p w:rsidR="00FC24CA" w:rsidRDefault="00FC24CA" w:rsidP="001712D0">
            <w:r>
              <w:t>Техническая:</w:t>
            </w:r>
          </w:p>
          <w:p w:rsidR="001712D0" w:rsidRDefault="001712D0" w:rsidP="00B92325">
            <w:r>
              <w:t>- юридические</w:t>
            </w:r>
            <w:r w:rsidRPr="001712D0">
              <w:t xml:space="preserve"> лица, указанные </w:t>
            </w:r>
            <w:r w:rsidRPr="00B92325">
              <w:t xml:space="preserve">в </w:t>
            </w:r>
            <w:proofErr w:type="spellStart"/>
            <w:r w:rsidRPr="00B92325">
              <w:t>п.п</w:t>
            </w:r>
            <w:proofErr w:type="spellEnd"/>
            <w:r w:rsidRPr="00B92325">
              <w:t xml:space="preserve">. </w:t>
            </w:r>
            <w:r w:rsidR="00B92325" w:rsidRPr="00B92325">
              <w:t>1</w:t>
            </w:r>
            <w:r w:rsidRPr="00B92325">
              <w:t>.</w:t>
            </w:r>
            <w:r w:rsidR="00B92325" w:rsidRPr="00B92325">
              <w:t>1.</w:t>
            </w:r>
            <w:r w:rsidRPr="001712D0">
              <w:t xml:space="preserve"> Решения </w:t>
            </w:r>
            <w:r w:rsidR="000C3C8F" w:rsidRPr="000C3C8F">
              <w:t>совета депутатов МО "Светогорское городское поселение" от 21.12.2010 года №48 “О внесении изменения в решение от 27.10.2005 г. №9 «Об установлении земельного налога на территории муниципального образования «Светогорское городское поселение»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F012E4">
            <w:r>
              <w:t>Дата начала действия налогового расхода</w:t>
            </w:r>
          </w:p>
        </w:tc>
        <w:tc>
          <w:tcPr>
            <w:tcW w:w="4819" w:type="dxa"/>
          </w:tcPr>
          <w:p w:rsidR="00B47DF2" w:rsidRDefault="001712D0">
            <w:r>
              <w:t>01.01.2020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F012E4">
            <w:r>
              <w:t>Дата прекращения действия налогового расхода</w:t>
            </w:r>
          </w:p>
        </w:tc>
        <w:tc>
          <w:tcPr>
            <w:tcW w:w="4819" w:type="dxa"/>
          </w:tcPr>
          <w:p w:rsidR="00B47DF2" w:rsidRDefault="001712D0">
            <w:r>
              <w:t>Не установлено</w:t>
            </w:r>
          </w:p>
        </w:tc>
      </w:tr>
      <w:tr w:rsidR="00F012E4" w:rsidRPr="003F248A" w:rsidTr="002C2CE1">
        <w:tc>
          <w:tcPr>
            <w:tcW w:w="9923" w:type="dxa"/>
            <w:gridSpan w:val="3"/>
          </w:tcPr>
          <w:p w:rsidR="00F012E4" w:rsidRPr="003F248A" w:rsidRDefault="00F012E4" w:rsidP="00F012E4">
            <w:pPr>
              <w:rPr>
                <w:b/>
              </w:rPr>
            </w:pPr>
            <w:r w:rsidRPr="003F248A">
              <w:rPr>
                <w:b/>
                <w:lang w:val="en-US"/>
              </w:rPr>
              <w:t>II</w:t>
            </w:r>
            <w:r w:rsidRPr="003F248A">
              <w:rPr>
                <w:b/>
              </w:rPr>
              <w:t>. Целевые характеристики налогового расхода</w:t>
            </w:r>
          </w:p>
        </w:tc>
      </w:tr>
      <w:tr w:rsidR="00F012E4" w:rsidTr="002C2CE1">
        <w:tc>
          <w:tcPr>
            <w:tcW w:w="704" w:type="dxa"/>
          </w:tcPr>
          <w:p w:rsidR="00F012E4" w:rsidRDefault="00F012E4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F012E4" w:rsidRDefault="00B0459E">
            <w:r>
              <w:t>Цели предоставления налогового расхода</w:t>
            </w:r>
          </w:p>
        </w:tc>
        <w:tc>
          <w:tcPr>
            <w:tcW w:w="4819" w:type="dxa"/>
          </w:tcPr>
          <w:p w:rsidR="00F012E4" w:rsidRDefault="00FC24CA">
            <w:r>
              <w:t xml:space="preserve">Социальная – </w:t>
            </w:r>
            <w:r w:rsidR="00F97581">
              <w:t>обеспечение социальной защиты (поддержки) населения</w:t>
            </w:r>
          </w:p>
          <w:p w:rsidR="00FC24CA" w:rsidRDefault="00FC24CA" w:rsidP="00FE3AB3">
            <w:r>
              <w:t xml:space="preserve">Техническая – </w:t>
            </w:r>
            <w:r w:rsidR="006977B7">
              <w:t xml:space="preserve">оптимизация финансовых </w:t>
            </w:r>
            <w:r w:rsidR="00FE3AB3">
              <w:t>потоков бюджета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B0459E">
            <w:r>
              <w:t>Наименование муниципальной программы (непрограммного направления деятельности), в рамках которой реализуются цели предоставления</w:t>
            </w:r>
            <w:r w:rsidR="006B56E3">
              <w:t xml:space="preserve"> налогового расхода</w:t>
            </w:r>
          </w:p>
        </w:tc>
        <w:tc>
          <w:tcPr>
            <w:tcW w:w="4819" w:type="dxa"/>
          </w:tcPr>
          <w:p w:rsidR="00B47DF2" w:rsidRDefault="00FE3AB3">
            <w:r>
              <w:t>-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B0459E">
            <w:r>
              <w:t xml:space="preserve">Наименование структурных элементов муниципальной программы, </w:t>
            </w:r>
            <w:r w:rsidR="008A3F98">
              <w:t>в рамках которых реализуются цели предоставления налогового расхода</w:t>
            </w:r>
          </w:p>
        </w:tc>
        <w:tc>
          <w:tcPr>
            <w:tcW w:w="4819" w:type="dxa"/>
          </w:tcPr>
          <w:p w:rsidR="00B47DF2" w:rsidRDefault="00FE3AB3">
            <w:r>
              <w:t>-</w:t>
            </w:r>
          </w:p>
        </w:tc>
      </w:tr>
      <w:tr w:rsidR="00B47DF2" w:rsidTr="002C2CE1">
        <w:tc>
          <w:tcPr>
            <w:tcW w:w="704" w:type="dxa"/>
          </w:tcPr>
          <w:p w:rsidR="00B47DF2" w:rsidRDefault="00B47DF2" w:rsidP="00B464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B47DF2" w:rsidRDefault="008A3F98">
            <w: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4819" w:type="dxa"/>
          </w:tcPr>
          <w:p w:rsidR="00404BB8" w:rsidRDefault="00404BB8" w:rsidP="00404BB8">
            <w:r>
              <w:t>- снижение налоговой нагрузки льготных категорий граждан;</w:t>
            </w:r>
          </w:p>
          <w:p w:rsidR="00404BB8" w:rsidRDefault="00404BB8" w:rsidP="00404BB8">
            <w:r>
              <w:t>- повышение уровня социальной поддержки населения;</w:t>
            </w:r>
          </w:p>
          <w:p w:rsidR="00404BB8" w:rsidRDefault="00404BB8" w:rsidP="00404BB8">
            <w:r>
              <w:t xml:space="preserve">- оптимизация финансовых потоков бюджета </w:t>
            </w:r>
          </w:p>
          <w:p w:rsidR="00404BB8" w:rsidRPr="00D22DB3" w:rsidRDefault="00404BB8" w:rsidP="00404BB8">
            <w:r>
              <w:t>- недопущение роста расходной части бюджета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400" w:type="dxa"/>
          </w:tcPr>
          <w:p w:rsidR="00D22DB3" w:rsidRDefault="00D22DB3" w:rsidP="00D22DB3">
            <w:r>
              <w:t xml:space="preserve">Фактические значения показателей (индикаторов) достижения целей предоставления </w:t>
            </w:r>
            <w:r w:rsidRPr="008F7391">
              <w:t>налогового</w:t>
            </w:r>
            <w:r>
              <w:t xml:space="preserve"> расхода, в том числе показателей</w:t>
            </w:r>
            <w:r w:rsidRPr="008F7391">
              <w:t xml:space="preserve"> муниципальной программы и ее структурных элементов</w:t>
            </w:r>
          </w:p>
        </w:tc>
        <w:tc>
          <w:tcPr>
            <w:tcW w:w="4819" w:type="dxa"/>
          </w:tcPr>
          <w:p w:rsidR="00404BB8" w:rsidRDefault="00404BB8" w:rsidP="00404BB8">
            <w:r>
              <w:t>- снижение налоговой нагрузки льготных категорий граждан;</w:t>
            </w:r>
          </w:p>
          <w:p w:rsidR="00404BB8" w:rsidRDefault="00404BB8" w:rsidP="00404BB8">
            <w:r>
              <w:t>- повышение уровня социальной поддержки населения;</w:t>
            </w:r>
          </w:p>
          <w:p w:rsidR="00404BB8" w:rsidRDefault="00404BB8" w:rsidP="00404BB8">
            <w:r>
              <w:t xml:space="preserve">- оптимизация финансовых потоков бюджета </w:t>
            </w:r>
          </w:p>
          <w:p w:rsidR="00D22DB3" w:rsidRPr="00D22DB3" w:rsidRDefault="00404BB8" w:rsidP="00404BB8">
            <w:r>
              <w:t>- недопущение роста расходной части бюджета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 xml:space="preserve">Прогнозные (оценочные) значения показателей (индикаторов) достижения </w:t>
            </w:r>
            <w:r>
              <w:lastRenderedPageBreak/>
              <w:t>целей предоставления налогового расхода, в том числе показателей муниципальной программы и ее структурных элементов на текущий финансовый год, очередной финансовый год и плановый период</w:t>
            </w:r>
          </w:p>
        </w:tc>
        <w:tc>
          <w:tcPr>
            <w:tcW w:w="4819" w:type="dxa"/>
          </w:tcPr>
          <w:p w:rsidR="00404BB8" w:rsidRDefault="00404BB8" w:rsidP="00404BB8">
            <w:r>
              <w:lastRenderedPageBreak/>
              <w:t>- снижение налоговой нагрузки льготных категорий граждан;</w:t>
            </w:r>
          </w:p>
          <w:p w:rsidR="00404BB8" w:rsidRDefault="00404BB8" w:rsidP="00404BB8">
            <w:r>
              <w:lastRenderedPageBreak/>
              <w:t>- повышение уровня социальной поддержки населения;</w:t>
            </w:r>
          </w:p>
          <w:p w:rsidR="00404BB8" w:rsidRDefault="00404BB8" w:rsidP="00404BB8">
            <w:r>
              <w:t xml:space="preserve">- оптимизация финансовых потоков бюджета </w:t>
            </w:r>
          </w:p>
          <w:p w:rsidR="00D22DB3" w:rsidRDefault="00404BB8" w:rsidP="00404BB8">
            <w:r>
              <w:t>- недопущение роста расходной части бюджета</w:t>
            </w:r>
          </w:p>
        </w:tc>
      </w:tr>
      <w:tr w:rsidR="00D22DB3" w:rsidRPr="003F248A" w:rsidTr="002C2CE1">
        <w:tc>
          <w:tcPr>
            <w:tcW w:w="9923" w:type="dxa"/>
            <w:gridSpan w:val="3"/>
          </w:tcPr>
          <w:p w:rsidR="00D22DB3" w:rsidRPr="003F248A" w:rsidRDefault="00D22DB3" w:rsidP="00D22DB3">
            <w:pPr>
              <w:rPr>
                <w:b/>
              </w:rPr>
            </w:pPr>
            <w:r w:rsidRPr="003F248A">
              <w:rPr>
                <w:b/>
                <w:lang w:val="en-US"/>
              </w:rPr>
              <w:lastRenderedPageBreak/>
              <w:t>III</w:t>
            </w:r>
            <w:r w:rsidRPr="003F248A">
              <w:rPr>
                <w:b/>
              </w:rPr>
              <w:t>. Фискальные характеристики налогового расхода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>Фактический объем налогового расхода за год, предшествующий отчетному финансовому году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  <w:tc>
          <w:tcPr>
            <w:tcW w:w="4819" w:type="dxa"/>
          </w:tcPr>
          <w:p w:rsidR="00D22DB3" w:rsidRDefault="00EF41BF" w:rsidP="00D22DB3">
            <w:r>
              <w:t>951,3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</w:t>
            </w:r>
            <w:proofErr w:type="spellStart"/>
            <w:r>
              <w:t>тыс.рублей</w:t>
            </w:r>
            <w:proofErr w:type="spellEnd"/>
            <w:r>
              <w:t xml:space="preserve">) </w:t>
            </w:r>
          </w:p>
        </w:tc>
        <w:tc>
          <w:tcPr>
            <w:tcW w:w="4819" w:type="dxa"/>
          </w:tcPr>
          <w:p w:rsidR="00D22DB3" w:rsidRDefault="00EF41BF" w:rsidP="00D22DB3">
            <w:r w:rsidRPr="00EF41BF">
              <w:t>951,3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>Фактическая численность получателей налогового расхода в году, предшествующем отчетному финансовому году (единиц)</w:t>
            </w:r>
          </w:p>
        </w:tc>
        <w:tc>
          <w:tcPr>
            <w:tcW w:w="4819" w:type="dxa"/>
          </w:tcPr>
          <w:p w:rsidR="00D22DB3" w:rsidRDefault="007E3AE1" w:rsidP="00D22DB3">
            <w:r>
              <w:t>1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>Фактическая численность плательщиков налога, сбора и платежа, по которому предусматривается налоговый расход, в году предшествующему отчетному финансовому году (единиц)</w:t>
            </w:r>
          </w:p>
        </w:tc>
        <w:tc>
          <w:tcPr>
            <w:tcW w:w="4819" w:type="dxa"/>
          </w:tcPr>
          <w:p w:rsidR="00D22DB3" w:rsidRDefault="007E3AE1" w:rsidP="00D22DB3">
            <w:r>
              <w:t>1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  <w:tc>
          <w:tcPr>
            <w:tcW w:w="4819" w:type="dxa"/>
          </w:tcPr>
          <w:p w:rsidR="00D22DB3" w:rsidRDefault="007E3AE1" w:rsidP="00D22DB3">
            <w:r>
              <w:t>0,0</w:t>
            </w:r>
          </w:p>
        </w:tc>
      </w:tr>
      <w:tr w:rsidR="00D22DB3" w:rsidTr="002C2CE1">
        <w:tc>
          <w:tcPr>
            <w:tcW w:w="704" w:type="dxa"/>
          </w:tcPr>
          <w:p w:rsidR="00D22DB3" w:rsidRDefault="00D22DB3" w:rsidP="00D22D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00" w:type="dxa"/>
          </w:tcPr>
          <w:p w:rsidR="00D22DB3" w:rsidRDefault="00D22DB3" w:rsidP="00D22DB3">
            <w: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</w:t>
            </w:r>
            <w:proofErr w:type="spellStart"/>
            <w:r>
              <w:t>тыс.рублей</w:t>
            </w:r>
            <w:proofErr w:type="spellEnd"/>
            <w:r>
              <w:t xml:space="preserve">) </w:t>
            </w:r>
          </w:p>
        </w:tc>
        <w:tc>
          <w:tcPr>
            <w:tcW w:w="4819" w:type="dxa"/>
          </w:tcPr>
          <w:p w:rsidR="00D22DB3" w:rsidRDefault="007E3AE1" w:rsidP="00D22DB3">
            <w:r>
              <w:t>0,0</w:t>
            </w:r>
          </w:p>
        </w:tc>
      </w:tr>
    </w:tbl>
    <w:p w:rsidR="00B47DF2" w:rsidRPr="00D433EE" w:rsidRDefault="00B47DF2">
      <w:pPr>
        <w:rPr>
          <w:sz w:val="24"/>
          <w:szCs w:val="24"/>
        </w:rPr>
      </w:pPr>
    </w:p>
    <w:p w:rsidR="00221AC8" w:rsidRPr="00D433EE" w:rsidRDefault="00221AC8" w:rsidP="00221AC8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>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элементов), либо достижение иных целей социально-экономической политики муниципального образования, не отнесенных к действующим муниципальным программам и включает оценку социальной, экономической или бюджетной эффективности налогового расхода.</w:t>
      </w:r>
    </w:p>
    <w:p w:rsidR="00221AC8" w:rsidRPr="00D433EE" w:rsidRDefault="00221AC8">
      <w:pPr>
        <w:rPr>
          <w:sz w:val="24"/>
          <w:szCs w:val="24"/>
        </w:rPr>
      </w:pPr>
    </w:p>
    <w:p w:rsidR="00E378D6" w:rsidRPr="00D433EE" w:rsidRDefault="00836508" w:rsidP="00836508">
      <w:pPr>
        <w:pStyle w:val="a4"/>
        <w:numPr>
          <w:ilvl w:val="0"/>
          <w:numId w:val="3"/>
        </w:numPr>
        <w:rPr>
          <w:sz w:val="24"/>
          <w:szCs w:val="24"/>
        </w:rPr>
      </w:pPr>
      <w:r w:rsidRPr="00D433EE">
        <w:rPr>
          <w:sz w:val="24"/>
          <w:szCs w:val="24"/>
        </w:rPr>
        <w:t>Оценка результативности социальных налоговых расходов</w:t>
      </w:r>
    </w:p>
    <w:p w:rsidR="00836508" w:rsidRPr="00D433EE" w:rsidRDefault="000B040A" w:rsidP="001A19AE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 xml:space="preserve">Целью социального налогового расхода является социальная поддержка незащищенных групп населения. </w:t>
      </w:r>
    </w:p>
    <w:p w:rsidR="002D05A6" w:rsidRPr="00D433EE" w:rsidRDefault="00BB55E1" w:rsidP="001A19AE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>Применение налогового расхода способствует снижению налогового бремени населения, повышению уровня доходов и качества жизни граждан, социальной защищенности населения,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A257A4" w:rsidRPr="00D433EE" w:rsidRDefault="002D05A6" w:rsidP="001A19AE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 xml:space="preserve">Социальные налоговые расходы являются востребованными, не несут </w:t>
      </w:r>
      <w:r w:rsidR="007B6E10" w:rsidRPr="00D433EE">
        <w:rPr>
          <w:sz w:val="24"/>
          <w:szCs w:val="24"/>
        </w:rPr>
        <w:t xml:space="preserve">в себе </w:t>
      </w:r>
      <w:r w:rsidR="00A257A4" w:rsidRPr="00D433EE">
        <w:rPr>
          <w:sz w:val="24"/>
          <w:szCs w:val="24"/>
        </w:rPr>
        <w:t>значимых отрицательных внешних эффектов в отношении экономического развития муниципального образования.</w:t>
      </w:r>
    </w:p>
    <w:p w:rsidR="00BB55E1" w:rsidRPr="00D433EE" w:rsidRDefault="00A257A4" w:rsidP="001A19AE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lastRenderedPageBreak/>
        <w:t xml:space="preserve">Таким образом, социальные налоговые расходы, предоставляемые отдельным категориям граждан, признаются эффективными и не требующими отмены. </w:t>
      </w:r>
      <w:r w:rsidR="00536B3A" w:rsidRPr="00D433EE">
        <w:rPr>
          <w:sz w:val="24"/>
          <w:szCs w:val="24"/>
        </w:rPr>
        <w:t xml:space="preserve">Чтобы не допустить в дальнейшем снижения уровня доходов у незащищенных групп населения, целесообразно сохранить имеющиеся льготы. </w:t>
      </w:r>
    </w:p>
    <w:p w:rsidR="00836508" w:rsidRPr="00D433EE" w:rsidRDefault="00836508" w:rsidP="00836508">
      <w:pPr>
        <w:rPr>
          <w:sz w:val="24"/>
          <w:szCs w:val="24"/>
        </w:rPr>
      </w:pPr>
    </w:p>
    <w:p w:rsidR="00836508" w:rsidRPr="00D433EE" w:rsidRDefault="00536B3A" w:rsidP="00836508">
      <w:pPr>
        <w:pStyle w:val="a4"/>
        <w:numPr>
          <w:ilvl w:val="0"/>
          <w:numId w:val="3"/>
        </w:numPr>
        <w:rPr>
          <w:sz w:val="24"/>
          <w:szCs w:val="24"/>
        </w:rPr>
      </w:pPr>
      <w:r w:rsidRPr="00D433EE">
        <w:rPr>
          <w:sz w:val="24"/>
          <w:szCs w:val="24"/>
        </w:rPr>
        <w:t>Оценка результативности технических налоговых расходов</w:t>
      </w:r>
    </w:p>
    <w:p w:rsidR="00D433EE" w:rsidRPr="00D433EE" w:rsidRDefault="00D433EE" w:rsidP="00D433EE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 xml:space="preserve">В 2020 году льготой по уплате земельного налога пользовались органы местного самоуправления и </w:t>
      </w:r>
      <w:r w:rsidRPr="00D433EE">
        <w:rPr>
          <w:sz w:val="24"/>
          <w:szCs w:val="24"/>
        </w:rPr>
        <w:t>муниципальные</w:t>
      </w:r>
      <w:r w:rsidRPr="00D433EE">
        <w:rPr>
          <w:sz w:val="24"/>
          <w:szCs w:val="24"/>
        </w:rPr>
        <w:t xml:space="preserve"> учреждения, финансируемые за </w:t>
      </w:r>
      <w:r w:rsidRPr="00D433EE">
        <w:rPr>
          <w:sz w:val="24"/>
          <w:szCs w:val="24"/>
        </w:rPr>
        <w:t>счет средств бюджет</w:t>
      </w:r>
      <w:r w:rsidR="0045155B">
        <w:rPr>
          <w:sz w:val="24"/>
          <w:szCs w:val="24"/>
        </w:rPr>
        <w:t>а</w:t>
      </w:r>
      <w:r w:rsidRPr="00D433EE">
        <w:rPr>
          <w:sz w:val="24"/>
          <w:szCs w:val="24"/>
        </w:rPr>
        <w:t xml:space="preserve"> с пониженной ставкой налога в размере 0%.</w:t>
      </w:r>
    </w:p>
    <w:p w:rsidR="007031DE" w:rsidRDefault="00D433EE" w:rsidP="00D433EE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 xml:space="preserve">Общий </w:t>
      </w:r>
      <w:r w:rsidR="00782B1F">
        <w:rPr>
          <w:sz w:val="24"/>
          <w:szCs w:val="24"/>
        </w:rPr>
        <w:t xml:space="preserve">объем налогового расхода за 2020 год по данным учреждениям составил 951,3 </w:t>
      </w:r>
      <w:proofErr w:type="spellStart"/>
      <w:proofErr w:type="gramStart"/>
      <w:r w:rsidR="00782B1F">
        <w:rPr>
          <w:sz w:val="24"/>
          <w:szCs w:val="24"/>
        </w:rPr>
        <w:t>тыс.рублей</w:t>
      </w:r>
      <w:proofErr w:type="spellEnd"/>
      <w:proofErr w:type="gramEnd"/>
      <w:r w:rsidR="00782B1F">
        <w:rPr>
          <w:sz w:val="24"/>
          <w:szCs w:val="24"/>
        </w:rPr>
        <w:t xml:space="preserve">. Доля </w:t>
      </w:r>
      <w:r w:rsidR="007031DE">
        <w:rPr>
          <w:sz w:val="24"/>
          <w:szCs w:val="24"/>
        </w:rPr>
        <w:t>налогового расхода в общей величине налога, предъявленного к уплате, составляет 10%.</w:t>
      </w:r>
    </w:p>
    <w:p w:rsidR="002E491A" w:rsidRDefault="002E491A" w:rsidP="00D433EE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Доля плательщиков, воспользовавшихся налоговыми льготами, в общем объеме плательщиков данной категории по вышеуказанной категории плательщиков составляет 100%.</w:t>
      </w:r>
    </w:p>
    <w:p w:rsidR="00D433EE" w:rsidRPr="00D433EE" w:rsidRDefault="007031DE" w:rsidP="00D433EE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основании выше изложенного можно сделать вывод о востребованности данной льготы. </w:t>
      </w:r>
    </w:p>
    <w:p w:rsidR="007D6DB7" w:rsidRPr="00D433EE" w:rsidRDefault="00350109" w:rsidP="00536B3A">
      <w:pPr>
        <w:ind w:firstLine="709"/>
        <w:rPr>
          <w:sz w:val="24"/>
          <w:szCs w:val="24"/>
        </w:rPr>
      </w:pPr>
      <w:r w:rsidRPr="00D433EE">
        <w:rPr>
          <w:sz w:val="24"/>
          <w:szCs w:val="24"/>
        </w:rPr>
        <w:t>Технические налоговые расходы призваны оптимизировать встречные бюджетные финансовые потоки. Иными словами</w:t>
      </w:r>
      <w:r w:rsidR="007D6DB7" w:rsidRPr="00D433EE">
        <w:rPr>
          <w:sz w:val="24"/>
          <w:szCs w:val="24"/>
        </w:rPr>
        <w:t>,</w:t>
      </w:r>
      <w:r w:rsidRPr="00D433EE">
        <w:rPr>
          <w:sz w:val="24"/>
          <w:szCs w:val="24"/>
        </w:rPr>
        <w:t xml:space="preserve"> при предоставлении льготы бюджет не получает доход в виде налогов, но и не несет расходы по финансированию </w:t>
      </w:r>
      <w:r w:rsidR="007D6DB7" w:rsidRPr="00D433EE">
        <w:rPr>
          <w:sz w:val="24"/>
          <w:szCs w:val="24"/>
        </w:rPr>
        <w:t>хозяйствующих субъектов на величину этих налогов. Технические налоговые расходы не оказывают отрицательного влияния на показатели достижения целей социально-экономической политики муниципального образования.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>В отношении технических налоговых расходов, предоставленных муниципальным учреждениям, оценка проводилась путем определения бюджетной эффективности.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 xml:space="preserve">Оценка бюджетной эффективности предполагает оценку результатов экономической деятельности категорий налогоплательщиков, которым предоставлена налоговая льгота, с позиции влияния на расходы бюджета МО </w:t>
      </w:r>
      <w:r>
        <w:rPr>
          <w:sz w:val="24"/>
          <w:szCs w:val="24"/>
        </w:rPr>
        <w:t>«Светогорское городское поселение»</w:t>
      </w:r>
      <w:r w:rsidRPr="00351045">
        <w:rPr>
          <w:sz w:val="24"/>
          <w:szCs w:val="24"/>
        </w:rPr>
        <w:t>.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>Для определения бюджетной эффективности налоговых расходов рассчитывается коэффициент бюджетной эффективности. Льгота признается эффективной, если коэффициент больше, либо равен единице.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 xml:space="preserve">Расчет коэффициента бюджетной эффективности осуществляется с использованием критерия оптимизации расходов бюджета, который предусматривает сокращение встречных финансовых потоков при одновременном снижении налоговой нагрузки на организации, полностью или частично финансируемые из бюджета МО </w:t>
      </w:r>
      <w:r>
        <w:rPr>
          <w:sz w:val="24"/>
          <w:szCs w:val="24"/>
        </w:rPr>
        <w:t>«Светогорское городское поселение»</w:t>
      </w:r>
      <w:r w:rsidRPr="00351045">
        <w:rPr>
          <w:sz w:val="24"/>
          <w:szCs w:val="24"/>
        </w:rPr>
        <w:t>, и объема бюджетного финансирования.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>БФ - объем бюджетного финансирования организаций при отсутствии налоговой льготы (</w:t>
      </w:r>
      <w:proofErr w:type="spellStart"/>
      <w:proofErr w:type="gramStart"/>
      <w:r>
        <w:rPr>
          <w:sz w:val="24"/>
          <w:szCs w:val="24"/>
        </w:rPr>
        <w:t>тыс.</w:t>
      </w:r>
      <w:r w:rsidRPr="00351045">
        <w:rPr>
          <w:sz w:val="24"/>
          <w:szCs w:val="24"/>
        </w:rPr>
        <w:t>рублей</w:t>
      </w:r>
      <w:proofErr w:type="spellEnd"/>
      <w:proofErr w:type="gramEnd"/>
      <w:r w:rsidRPr="00351045">
        <w:rPr>
          <w:sz w:val="24"/>
          <w:szCs w:val="24"/>
        </w:rPr>
        <w:t>);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proofErr w:type="spellStart"/>
      <w:r w:rsidRPr="00351045">
        <w:rPr>
          <w:sz w:val="24"/>
          <w:szCs w:val="24"/>
        </w:rPr>
        <w:t>БФнл</w:t>
      </w:r>
      <w:proofErr w:type="spellEnd"/>
      <w:r w:rsidRPr="00351045">
        <w:rPr>
          <w:sz w:val="24"/>
          <w:szCs w:val="24"/>
        </w:rPr>
        <w:t xml:space="preserve"> - объем бюджетного финансирования организаций при условии предоставления налоговой льготы (</w:t>
      </w:r>
      <w:proofErr w:type="spellStart"/>
      <w:proofErr w:type="gramStart"/>
      <w:r>
        <w:rPr>
          <w:sz w:val="24"/>
          <w:szCs w:val="24"/>
        </w:rPr>
        <w:t>тыс.</w:t>
      </w:r>
      <w:r w:rsidRPr="00351045">
        <w:rPr>
          <w:sz w:val="24"/>
          <w:szCs w:val="24"/>
        </w:rPr>
        <w:t>рублей</w:t>
      </w:r>
      <w:proofErr w:type="spellEnd"/>
      <w:proofErr w:type="gramEnd"/>
      <w:r w:rsidRPr="00351045">
        <w:rPr>
          <w:sz w:val="24"/>
          <w:szCs w:val="24"/>
        </w:rPr>
        <w:t>);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>РО - расходы организаций по уплате налогов при отсутствии налоговой льготы (</w:t>
      </w:r>
      <w:proofErr w:type="spellStart"/>
      <w:proofErr w:type="gramStart"/>
      <w:r>
        <w:rPr>
          <w:sz w:val="24"/>
          <w:szCs w:val="24"/>
        </w:rPr>
        <w:t>тыс.</w:t>
      </w:r>
      <w:r w:rsidRPr="00351045">
        <w:rPr>
          <w:sz w:val="24"/>
          <w:szCs w:val="24"/>
        </w:rPr>
        <w:t>рублей</w:t>
      </w:r>
      <w:proofErr w:type="spellEnd"/>
      <w:proofErr w:type="gramEnd"/>
      <w:r w:rsidRPr="00351045">
        <w:rPr>
          <w:sz w:val="24"/>
          <w:szCs w:val="24"/>
        </w:rPr>
        <w:t>);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proofErr w:type="spellStart"/>
      <w:r w:rsidRPr="00351045">
        <w:rPr>
          <w:sz w:val="24"/>
          <w:szCs w:val="24"/>
        </w:rPr>
        <w:t>РОнл</w:t>
      </w:r>
      <w:proofErr w:type="spellEnd"/>
      <w:r w:rsidRPr="00351045">
        <w:rPr>
          <w:sz w:val="24"/>
          <w:szCs w:val="24"/>
        </w:rPr>
        <w:t xml:space="preserve"> - расходы организаций по уплате налогов при условии предоставления налоговой льготы (</w:t>
      </w:r>
      <w:proofErr w:type="spellStart"/>
      <w:proofErr w:type="gramStart"/>
      <w:r>
        <w:rPr>
          <w:sz w:val="24"/>
          <w:szCs w:val="24"/>
        </w:rPr>
        <w:t>тыс.</w:t>
      </w:r>
      <w:r w:rsidRPr="00351045">
        <w:rPr>
          <w:sz w:val="24"/>
          <w:szCs w:val="24"/>
        </w:rPr>
        <w:t>рублей</w:t>
      </w:r>
      <w:proofErr w:type="spellEnd"/>
      <w:proofErr w:type="gramEnd"/>
      <w:r w:rsidRPr="00351045">
        <w:rPr>
          <w:sz w:val="24"/>
          <w:szCs w:val="24"/>
        </w:rPr>
        <w:t>).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>Расчет коэффици</w:t>
      </w:r>
      <w:r>
        <w:rPr>
          <w:sz w:val="24"/>
          <w:szCs w:val="24"/>
        </w:rPr>
        <w:t xml:space="preserve">ента бюджетной эффективности по </w:t>
      </w:r>
      <w:r w:rsidRPr="00351045">
        <w:rPr>
          <w:sz w:val="24"/>
          <w:szCs w:val="24"/>
        </w:rPr>
        <w:t>органам местного самоуправления и муниципальным учреждениям, финансируемым за счет средств бюджет</w:t>
      </w:r>
      <w:r w:rsidR="0045155B">
        <w:rPr>
          <w:sz w:val="24"/>
          <w:szCs w:val="24"/>
        </w:rPr>
        <w:t>а:</w:t>
      </w:r>
    </w:p>
    <w:p w:rsidR="00351045" w:rsidRPr="00351045" w:rsidRDefault="00351045" w:rsidP="00351045">
      <w:pPr>
        <w:ind w:firstLine="709"/>
        <w:rPr>
          <w:sz w:val="24"/>
          <w:szCs w:val="24"/>
        </w:rPr>
      </w:pPr>
      <w:r w:rsidRPr="00351045">
        <w:rPr>
          <w:sz w:val="24"/>
          <w:szCs w:val="24"/>
        </w:rPr>
        <w:t xml:space="preserve">Так как БФ=РО, а </w:t>
      </w:r>
      <w:proofErr w:type="spellStart"/>
      <w:r w:rsidRPr="00351045">
        <w:rPr>
          <w:sz w:val="24"/>
          <w:szCs w:val="24"/>
        </w:rPr>
        <w:t>БФнл</w:t>
      </w:r>
      <w:proofErr w:type="spellEnd"/>
      <w:r w:rsidRPr="00351045">
        <w:rPr>
          <w:sz w:val="24"/>
          <w:szCs w:val="24"/>
        </w:rPr>
        <w:t xml:space="preserve">= </w:t>
      </w:r>
      <w:proofErr w:type="spellStart"/>
      <w:r w:rsidRPr="00351045">
        <w:rPr>
          <w:sz w:val="24"/>
          <w:szCs w:val="24"/>
        </w:rPr>
        <w:t>РОнл</w:t>
      </w:r>
      <w:proofErr w:type="spellEnd"/>
      <w:r w:rsidRPr="00351045">
        <w:rPr>
          <w:sz w:val="24"/>
          <w:szCs w:val="24"/>
        </w:rPr>
        <w:t xml:space="preserve">    получаем:</w:t>
      </w:r>
    </w:p>
    <w:p w:rsidR="00221AC8" w:rsidRPr="00D433EE" w:rsidRDefault="00351045" w:rsidP="00351045">
      <w:pPr>
        <w:ind w:firstLine="709"/>
        <w:rPr>
          <w:sz w:val="24"/>
          <w:szCs w:val="24"/>
        </w:rPr>
      </w:pPr>
      <w:proofErr w:type="spellStart"/>
      <w:r w:rsidRPr="00351045">
        <w:rPr>
          <w:sz w:val="24"/>
          <w:szCs w:val="24"/>
        </w:rPr>
        <w:t>Кбэ</w:t>
      </w:r>
      <w:proofErr w:type="spellEnd"/>
      <w:r w:rsidRPr="00351045">
        <w:rPr>
          <w:sz w:val="24"/>
          <w:szCs w:val="24"/>
        </w:rPr>
        <w:t xml:space="preserve"> = 1,0</w:t>
      </w:r>
    </w:p>
    <w:p w:rsidR="00351045" w:rsidRDefault="00351045" w:rsidP="00351045">
      <w:pPr>
        <w:pStyle w:val="a5"/>
        <w:spacing w:before="0" w:beforeAutospacing="0" w:after="0" w:afterAutospacing="0"/>
        <w:ind w:firstLine="709"/>
        <w:jc w:val="both"/>
      </w:pPr>
      <w:r>
        <w:t>Коэффициент бюджетной эффективности равен единице, следовательно, льгота по земельному налогу за 20</w:t>
      </w:r>
      <w:r>
        <w:t>20</w:t>
      </w:r>
      <w:r>
        <w:t xml:space="preserve"> год в отношении органов местного самоуправления и </w:t>
      </w:r>
      <w:r>
        <w:lastRenderedPageBreak/>
        <w:t>муниципальных учреждений, финансируемых за счет средств бюджет</w:t>
      </w:r>
      <w:r w:rsidR="0045155B">
        <w:t>а</w:t>
      </w:r>
      <w:r>
        <w:t xml:space="preserve"> признается эффективной. </w:t>
      </w:r>
    </w:p>
    <w:p w:rsidR="00351045" w:rsidRDefault="0045155B" w:rsidP="0045155B">
      <w:pPr>
        <w:pStyle w:val="a5"/>
        <w:spacing w:before="0" w:beforeAutospacing="0" w:after="0" w:afterAutospacing="0"/>
        <w:ind w:firstLine="709"/>
        <w:jc w:val="both"/>
      </w:pPr>
      <w:r w:rsidRPr="00D433EE">
        <w:t xml:space="preserve">Таким образом, </w:t>
      </w:r>
      <w:r>
        <w:t>т</w:t>
      </w:r>
      <w:r w:rsidR="00351045">
        <w:t>ехнические налоговые расходы в отношении органов местного самоуправления и муниципальных учреждений, финансируемых за счет средств бюджет</w:t>
      </w:r>
      <w:r>
        <w:t>а</w:t>
      </w:r>
      <w:r w:rsidR="00351045">
        <w:t xml:space="preserve"> соответствуют </w:t>
      </w:r>
      <w:r w:rsidR="002E491A">
        <w:t>целям</w:t>
      </w:r>
      <w:r>
        <w:t xml:space="preserve"> </w:t>
      </w:r>
      <w:r w:rsidR="00351045">
        <w:t>социально-экономическо</w:t>
      </w:r>
      <w:r w:rsidR="002E491A">
        <w:t>й</w:t>
      </w:r>
      <w:r>
        <w:t xml:space="preserve"> </w:t>
      </w:r>
      <w:r w:rsidR="002E491A">
        <w:t>политики</w:t>
      </w:r>
      <w:r w:rsidR="00351045">
        <w:t xml:space="preserve"> </w:t>
      </w:r>
      <w:r>
        <w:t>МО «Светогорское городское поселение»</w:t>
      </w:r>
      <w:r w:rsidR="00351045">
        <w:t xml:space="preserve"> в части совершенствования методов планирования и управления бюджетным процессом, являются востребованными, не несут в себе значимых отрицательных внешних эффектов в отношении экономического развития муниципального образования, имеют положительные индикаторы бюджетной эффективности и поэтому признаются эффективными и не требующими отмены. </w:t>
      </w:r>
    </w:p>
    <w:p w:rsidR="002E491A" w:rsidRDefault="002E491A" w:rsidP="0045155B">
      <w:pPr>
        <w:pStyle w:val="a5"/>
        <w:spacing w:before="0" w:beforeAutospacing="0" w:after="0" w:afterAutospacing="0"/>
        <w:ind w:firstLine="709"/>
        <w:jc w:val="both"/>
      </w:pPr>
    </w:p>
    <w:p w:rsidR="00536B3A" w:rsidRDefault="002E491A" w:rsidP="00836508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На основании выше изложенного рекомендуется сохранить установленные льготы для налогоплательщиков.</w:t>
      </w:r>
    </w:p>
    <w:p w:rsidR="003E30D0" w:rsidRPr="003E30D0" w:rsidRDefault="003E30D0" w:rsidP="003E30D0">
      <w:pPr>
        <w:ind w:left="360"/>
        <w:rPr>
          <w:rFonts w:cs="Times New Roman"/>
          <w:sz w:val="24"/>
          <w:szCs w:val="24"/>
        </w:rPr>
      </w:pPr>
    </w:p>
    <w:p w:rsidR="003E30D0" w:rsidRPr="003E30D0" w:rsidRDefault="003E30D0" w:rsidP="003E30D0">
      <w:pPr>
        <w:rPr>
          <w:rFonts w:cs="Times New Roman"/>
          <w:sz w:val="24"/>
          <w:szCs w:val="24"/>
        </w:rPr>
      </w:pPr>
      <w:r w:rsidRPr="003E30D0">
        <w:rPr>
          <w:rFonts w:cs="Times New Roman"/>
          <w:sz w:val="24"/>
          <w:szCs w:val="24"/>
        </w:rPr>
        <w:t>Начальник сектора экономического развития</w:t>
      </w:r>
    </w:p>
    <w:p w:rsidR="003E30D0" w:rsidRPr="003E30D0" w:rsidRDefault="003E30D0" w:rsidP="003E30D0">
      <w:pPr>
        <w:rPr>
          <w:rFonts w:cs="Times New Roman"/>
          <w:sz w:val="24"/>
          <w:szCs w:val="24"/>
        </w:rPr>
      </w:pPr>
      <w:r w:rsidRPr="003E30D0">
        <w:rPr>
          <w:rFonts w:cs="Times New Roman"/>
          <w:sz w:val="24"/>
          <w:szCs w:val="24"/>
        </w:rPr>
        <w:t xml:space="preserve">и муниципальных закупок </w:t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</w:r>
      <w:r w:rsidRPr="003E30D0">
        <w:rPr>
          <w:rFonts w:cs="Times New Roman"/>
          <w:sz w:val="24"/>
          <w:szCs w:val="24"/>
        </w:rPr>
        <w:tab/>
        <w:t>Е.М. Пугач</w:t>
      </w:r>
      <w:r>
        <w:rPr>
          <w:rFonts w:cs="Times New Roman"/>
          <w:sz w:val="24"/>
          <w:szCs w:val="24"/>
        </w:rPr>
        <w:t>ё</w:t>
      </w:r>
      <w:r w:rsidRPr="003E30D0">
        <w:rPr>
          <w:rFonts w:cs="Times New Roman"/>
          <w:sz w:val="24"/>
          <w:szCs w:val="24"/>
        </w:rPr>
        <w:t>ва</w:t>
      </w:r>
    </w:p>
    <w:p w:rsidR="003E30D0" w:rsidRPr="003E30D0" w:rsidRDefault="003E30D0" w:rsidP="003E30D0">
      <w:pPr>
        <w:rPr>
          <w:sz w:val="24"/>
          <w:szCs w:val="24"/>
        </w:rPr>
      </w:pPr>
    </w:p>
    <w:sectPr w:rsidR="003E30D0" w:rsidRPr="003E30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B7" w:rsidRDefault="00476DB7" w:rsidP="008558A7">
      <w:r>
        <w:separator/>
      </w:r>
    </w:p>
  </w:endnote>
  <w:endnote w:type="continuationSeparator" w:id="0">
    <w:p w:rsidR="00476DB7" w:rsidRDefault="00476DB7" w:rsidP="0085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7146"/>
      <w:docPartObj>
        <w:docPartGallery w:val="Page Numbers (Bottom of Page)"/>
        <w:docPartUnique/>
      </w:docPartObj>
    </w:sdtPr>
    <w:sdtContent>
      <w:p w:rsidR="008558A7" w:rsidRDefault="008558A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558A7" w:rsidRDefault="008558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B7" w:rsidRDefault="00476DB7" w:rsidP="008558A7">
      <w:r>
        <w:separator/>
      </w:r>
    </w:p>
  </w:footnote>
  <w:footnote w:type="continuationSeparator" w:id="0">
    <w:p w:rsidR="00476DB7" w:rsidRDefault="00476DB7" w:rsidP="0085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3E30"/>
    <w:multiLevelType w:val="hybridMultilevel"/>
    <w:tmpl w:val="23E6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4257"/>
    <w:multiLevelType w:val="hybridMultilevel"/>
    <w:tmpl w:val="548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77F6B"/>
    <w:multiLevelType w:val="hybridMultilevel"/>
    <w:tmpl w:val="078A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81"/>
    <w:rsid w:val="000953CE"/>
    <w:rsid w:val="0009574F"/>
    <w:rsid w:val="000B040A"/>
    <w:rsid w:val="000C3C8F"/>
    <w:rsid w:val="001712D0"/>
    <w:rsid w:val="001A19AE"/>
    <w:rsid w:val="00221AC8"/>
    <w:rsid w:val="002C2CE1"/>
    <w:rsid w:val="002D05A6"/>
    <w:rsid w:val="002E491A"/>
    <w:rsid w:val="00350109"/>
    <w:rsid w:val="00351045"/>
    <w:rsid w:val="003D2075"/>
    <w:rsid w:val="003E30D0"/>
    <w:rsid w:val="003F248A"/>
    <w:rsid w:val="00404BB8"/>
    <w:rsid w:val="0045155B"/>
    <w:rsid w:val="00476DB7"/>
    <w:rsid w:val="004B22C2"/>
    <w:rsid w:val="004C77C8"/>
    <w:rsid w:val="00536B3A"/>
    <w:rsid w:val="00554B69"/>
    <w:rsid w:val="005962B8"/>
    <w:rsid w:val="005F2C48"/>
    <w:rsid w:val="00607DB9"/>
    <w:rsid w:val="006977B7"/>
    <w:rsid w:val="006B56E3"/>
    <w:rsid w:val="007031DE"/>
    <w:rsid w:val="0075606A"/>
    <w:rsid w:val="00782B1F"/>
    <w:rsid w:val="007B6E10"/>
    <w:rsid w:val="007D6DB7"/>
    <w:rsid w:val="007E3AE1"/>
    <w:rsid w:val="007F2425"/>
    <w:rsid w:val="00836508"/>
    <w:rsid w:val="008558A7"/>
    <w:rsid w:val="008A3F98"/>
    <w:rsid w:val="008F7391"/>
    <w:rsid w:val="0094213B"/>
    <w:rsid w:val="00973DF0"/>
    <w:rsid w:val="00996F2C"/>
    <w:rsid w:val="00A257A4"/>
    <w:rsid w:val="00A30E4C"/>
    <w:rsid w:val="00AE1383"/>
    <w:rsid w:val="00B0459E"/>
    <w:rsid w:val="00B4643F"/>
    <w:rsid w:val="00B47DF2"/>
    <w:rsid w:val="00B92325"/>
    <w:rsid w:val="00BB55E1"/>
    <w:rsid w:val="00CA4910"/>
    <w:rsid w:val="00CC6CAF"/>
    <w:rsid w:val="00D164EB"/>
    <w:rsid w:val="00D22DB3"/>
    <w:rsid w:val="00D433EE"/>
    <w:rsid w:val="00D94181"/>
    <w:rsid w:val="00E378D6"/>
    <w:rsid w:val="00EB250B"/>
    <w:rsid w:val="00EF41BF"/>
    <w:rsid w:val="00F012E4"/>
    <w:rsid w:val="00F74BF0"/>
    <w:rsid w:val="00F97581"/>
    <w:rsid w:val="00FA353C"/>
    <w:rsid w:val="00FC24CA"/>
    <w:rsid w:val="00FE3AB3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7E80"/>
  <w15:chartTrackingRefBased/>
  <w15:docId w15:val="{AC4EB778-6257-478B-86E8-820F5EB1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B8"/>
    <w:pPr>
      <w:spacing w:after="0" w:line="240" w:lineRule="auto"/>
      <w:jc w:val="both"/>
    </w:pPr>
    <w:rPr>
      <w:rFonts w:ascii="Times New Roman" w:eastAsia="Times New Roman" w:hAnsi="Times New Roman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F2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104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558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58A7"/>
    <w:rPr>
      <w:rFonts w:ascii="Times New Roman" w:eastAsia="Times New Roman" w:hAnsi="Times New Roman" w:cs="Cambria"/>
    </w:rPr>
  </w:style>
  <w:style w:type="paragraph" w:styleId="a8">
    <w:name w:val="footer"/>
    <w:basedOn w:val="a"/>
    <w:link w:val="a9"/>
    <w:uiPriority w:val="99"/>
    <w:unhideWhenUsed/>
    <w:rsid w:val="00855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58A7"/>
    <w:rPr>
      <w:rFonts w:ascii="Times New Roman" w:eastAsia="Times New Roman" w:hAnsi="Times New Roman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4B0B-21F2-4F3F-9F05-F2EF78B4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Пугачева</dc:creator>
  <cp:keywords/>
  <dc:description/>
  <cp:lastModifiedBy>Елена М. Пугачева</cp:lastModifiedBy>
  <cp:revision>8</cp:revision>
  <dcterms:created xsi:type="dcterms:W3CDTF">2021-08-09T12:11:00Z</dcterms:created>
  <dcterms:modified xsi:type="dcterms:W3CDTF">2021-08-11T14:51:00Z</dcterms:modified>
</cp:coreProperties>
</file>