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EF" w:rsidRDefault="00D05DEF" w:rsidP="00D05DE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41910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DEF" w:rsidRDefault="00D05DEF" w:rsidP="00D05DEF">
      <w:pPr>
        <w:jc w:val="center"/>
        <w:rPr>
          <w:b/>
          <w:sz w:val="28"/>
          <w:szCs w:val="28"/>
        </w:rPr>
      </w:pPr>
    </w:p>
    <w:p w:rsidR="00D05DEF" w:rsidRDefault="00D05DEF" w:rsidP="00D05DEF">
      <w:pPr>
        <w:spacing w:after="0" w:line="240" w:lineRule="auto"/>
        <w:jc w:val="center"/>
        <w:rPr>
          <w:b/>
          <w:sz w:val="28"/>
          <w:szCs w:val="28"/>
        </w:rPr>
      </w:pPr>
    </w:p>
    <w:p w:rsidR="00D05DEF" w:rsidRDefault="00D05DEF" w:rsidP="00D05DE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05DEF" w:rsidRDefault="00D05DEF" w:rsidP="00D05DE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D05DEF" w:rsidRDefault="00D05DEF" w:rsidP="00D05DE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D05DEF" w:rsidRDefault="00D05DEF" w:rsidP="00D05DE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05DEF" w:rsidRDefault="00D05DEF" w:rsidP="00D05DEF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D05DEF" w:rsidRDefault="00D05DEF" w:rsidP="00D05DEF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D05DEF" w:rsidRDefault="00D05DEF" w:rsidP="00D05DE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от 23 мая 2017 года</w:t>
      </w:r>
      <w:r>
        <w:rPr>
          <w:b/>
          <w:sz w:val="28"/>
          <w:szCs w:val="28"/>
        </w:rPr>
        <w:t xml:space="preserve">                     </w:t>
      </w:r>
      <w:r w:rsidR="00B7236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№  </w:t>
      </w:r>
      <w:r w:rsidR="000B26E9">
        <w:rPr>
          <w:b/>
          <w:sz w:val="28"/>
          <w:szCs w:val="28"/>
        </w:rPr>
        <w:t>22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2" w:name="OLE_LINK6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службе в муниципальном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«Светогорское городское поселение» 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2"/>
    </w:p>
    <w:p w:rsidR="00D05DEF" w:rsidRDefault="00D05DEF" w:rsidP="00D05DE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25"/>
      <w:bookmarkStart w:id="4" w:name="OLE_LINK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5" w:name="OLE_LINK2"/>
      <w:bookmarkStart w:id="6" w:name="OLE_LINK3"/>
      <w:bookmarkStart w:id="7" w:name="OLE_LINK4"/>
      <w:bookmarkStart w:id="8" w:name="OLE_LINK5"/>
      <w:bookmarkEnd w:id="5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02.03.2007 года № 25-ФЗ «О муниципальной службе в Российской Федерации», </w:t>
      </w:r>
      <w:bookmarkStart w:id="9" w:name="OLE_LINK9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03.04.2017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Уставом МО "Светогорское городское поселение</w:t>
      </w:r>
      <w:bookmarkStart w:id="10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совершенствованием государственного управления в области противодействия коррупции,  </w:t>
      </w:r>
      <w:bookmarkEnd w:id="9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вопросов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bookmarkEnd w:id="3"/>
    <w:bookmarkEnd w:id="4"/>
    <w:p w:rsidR="00D05DEF" w:rsidRDefault="00D05DEF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D05DEF" w:rsidRDefault="00D05DEF" w:rsidP="00D05DE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1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24.12.2014 №24 </w:t>
      </w:r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№3) следующие изменения:</w:t>
      </w:r>
      <w:bookmarkStart w:id="12" w:name="OLE_LINK52"/>
      <w:bookmarkStart w:id="13" w:name="OLE_LINK53"/>
      <w:bookmarkStart w:id="14" w:name="OLE_LINK22"/>
      <w:bookmarkEnd w:id="12"/>
      <w:bookmarkEnd w:id="13"/>
    </w:p>
    <w:p w:rsidR="00D05DEF" w:rsidRDefault="00DE1F6E" w:rsidP="00D05DEF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D05DE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3 части 1 статьи 12</w:t>
        </w:r>
      </w:hyperlink>
      <w:r w:rsidR="00D05D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D05DE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05DEF">
        <w:rPr>
          <w:rFonts w:ascii="Times New Roman" w:hAnsi="Times New Roman" w:cs="Times New Roman"/>
          <w:sz w:val="28"/>
          <w:szCs w:val="28"/>
        </w:rPr>
        <w:tab/>
        <w:t>«3)</w:t>
      </w:r>
      <w:r w:rsidR="00D05DEF">
        <w:rPr>
          <w:sz w:val="28"/>
          <w:szCs w:val="28"/>
        </w:rPr>
        <w:t xml:space="preserve"> </w:t>
      </w:r>
      <w:r w:rsidR="00D05DEF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</w:t>
      </w:r>
      <w:hyperlink r:id="rId7" w:history="1">
        <w:r w:rsidR="00D05DE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="00D05DEF">
        <w:rPr>
          <w:rFonts w:ascii="Times New Roman" w:hAnsi="Times New Roman" w:cs="Times New Roman"/>
          <w:sz w:val="28"/>
          <w:szCs w:val="28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 w:rsidR="00D05DE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05DEF" w:rsidRDefault="00D05DEF" w:rsidP="00D05DEF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5 статьи 13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sz w:val="28"/>
          <w:szCs w:val="28"/>
        </w:rPr>
        <w:t>«5.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OLE_LINK40"/>
      <w:r>
        <w:rPr>
          <w:rFonts w:ascii="Times New Roman" w:hAnsi="Times New Roman" w:cs="Times New Roman"/>
          <w:sz w:val="28"/>
          <w:szCs w:val="28"/>
        </w:rPr>
        <w:t xml:space="preserve">Обязанность принимать меры по предотвращению и урегулированию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 возлагается на муниципальных служащих.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службы.»</w:t>
      </w:r>
    </w:p>
    <w:bookmarkEnd w:id="14"/>
    <w:p w:rsidR="00D05DEF" w:rsidRDefault="00D05DEF" w:rsidP="00D05DEF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"и Федеральным законом" дополнить словами "от 3 декабря 2012 года № 230-ФЗ";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10 следующего содержания: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«10.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законом Ленинградской области.»;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11 следующего содержания: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«11.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актами.»;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12 следующего содержания: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«12. Проверка достоверности и полноты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характера, представляемых в соответствии с частью 10 настоящей статьи, осуществляется по решению Губернатора Ленинградской области в порядке, установленном законом Ленинградской области.»;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13 следующего содержания: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«13. При выявлении в результате проверки, осуществленной в соответствии с частью 10 настоящей статьи, фактов несоблюдения лицом, замещающим должность главы администрации по контракту, ограничений, запретов, неисполнения обязанностей, которые установлены Федеральным законом от 2 марта 2007 года № 25-ФЗ «О муниципальной службе в Российской Федерации», Федеральным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обращается с заявлением о досрочном прекращении полномочий лица, замещающего должность главы администрации по контракту, или применении в отношении его иного дисциплинарного взыскания в совет депутатов муниципального образования, или в суд.</w:t>
      </w:r>
    </w:p>
    <w:p w:rsidR="00D05DEF" w:rsidRDefault="00D05DEF" w:rsidP="00D05DE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16" w:name="OLE_LINK16"/>
      <w:bookmarkStart w:id="17" w:name="OLE_LINK17"/>
      <w:bookmarkStart w:id="18" w:name="OLE_LINK18"/>
      <w:bookmarkStart w:id="19" w:name="OLE_LINK21"/>
      <w:bookmarkEnd w:id="16"/>
      <w:bookmarkEnd w:id="17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</w:t>
      </w:r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OLE_LINK19"/>
      <w:bookmarkStart w:id="21" w:name="OLE_LINK20"/>
      <w:bookmarkEnd w:id="20"/>
      <w:bookmarkEnd w:id="21"/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05DEF" w:rsidRDefault="00D05DEF" w:rsidP="00D05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поселение"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Р.А.Генералова</w:t>
      </w:r>
      <w:proofErr w:type="spellEnd"/>
    </w:p>
    <w:p w:rsidR="00D05DEF" w:rsidRDefault="00D05DEF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5DEF" w:rsidRDefault="00D05DEF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236D" w:rsidRDefault="00B7236D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236D" w:rsidRDefault="00B7236D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5DEF" w:rsidRDefault="00D05DEF" w:rsidP="00D0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D05DEF" w:rsidRDefault="00D05DEF" w:rsidP="00D05D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5DEF" w:rsidSect="00B723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abstractNum w:abstractNumId="1" w15:restartNumberingAfterBreak="0">
    <w:nsid w:val="642D50D8"/>
    <w:multiLevelType w:val="multilevel"/>
    <w:tmpl w:val="6DA6F3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EF"/>
    <w:rsid w:val="000B26E9"/>
    <w:rsid w:val="002C3D71"/>
    <w:rsid w:val="00B7236D"/>
    <w:rsid w:val="00D05DEF"/>
    <w:rsid w:val="00DD7E1F"/>
    <w:rsid w:val="00DE1F6E"/>
    <w:rsid w:val="00E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5D509-72F8-42C3-9BC9-5F85D15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0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5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79283E1C650CE81D2F29C09171FE9EAC20E1CE09E09E3A37976B754AAD3A860366676q748U" TargetMode="External"/><Relationship Id="rId13" Type="http://schemas.openxmlformats.org/officeDocument/2006/relationships/hyperlink" Target="consultantplus://offline/ref=3EE79283E1C650CE81D2F29C09171FE9EAC20E1CE09E09E3A37976B754AAD3A860366676q748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8E62F00152C76071CEA536E39F9C89DEEEE47EF8464F4712A12226ACEBC33C3CB164E23E21B5D1JB75T" TargetMode="External"/><Relationship Id="rId12" Type="http://schemas.openxmlformats.org/officeDocument/2006/relationships/hyperlink" Target="consultantplus://offline/ref=3EE79283E1C650CE81D2F29C09171FE9EAC20E1CE09E09E3A37976B754AAD3A860366676q748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E79283E1C650CE81D2F29C09171FE9EAC20E1CE09E09E3A37976B754AAD3A86036667379D6E906q441U" TargetMode="External"/><Relationship Id="rId11" Type="http://schemas.openxmlformats.org/officeDocument/2006/relationships/hyperlink" Target="consultantplus://offline/ref=3EE79283E1C650CE81D2F29C09171FE9EAC20E1CE09E09E3A37976B754AAD3A860366676q748U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76D2F90A5A97B6B063DA4F280E91B68E3BC3F985F07B8024172D4BA13N3OFU" TargetMode="External"/><Relationship Id="rId10" Type="http://schemas.openxmlformats.org/officeDocument/2006/relationships/hyperlink" Target="consultantplus://offline/ref=3EE79283E1C650CE81D2F29C09171FE9EAC20E1CE09E09E3A37976B754AAD3A860366676q748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79283E1C650CE81D2F29C09171FE9EAC20E1CE09E09E3A37976B754AAD3A860366676q74DU" TargetMode="External"/><Relationship Id="rId14" Type="http://schemas.openxmlformats.org/officeDocument/2006/relationships/hyperlink" Target="consultantplus://offline/ref=E76D2F90A5A97B6B063DA4F280E91B68E3BC3E9E5102B8024172D4BA13N3O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Гастюхина</cp:lastModifiedBy>
  <cp:revision>2</cp:revision>
  <dcterms:created xsi:type="dcterms:W3CDTF">2017-05-29T12:57:00Z</dcterms:created>
  <dcterms:modified xsi:type="dcterms:W3CDTF">2017-05-29T12:57:00Z</dcterms:modified>
</cp:coreProperties>
</file>