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4F16" w:rsidRDefault="00304F16">
      <w:pPr>
        <w:spacing w:after="0"/>
        <w:jc w:val="right"/>
        <w:rPr>
          <w:rFonts w:ascii="Times New Roman" w:eastAsia="Times New Roman" w:hAnsi="Times New Roman" w:cs="Times New Roman"/>
          <w:sz w:val="24"/>
          <w:szCs w:val="24"/>
          <w:lang w:val="en-US"/>
        </w:rPr>
      </w:pPr>
    </w:p>
    <w:p w:rsidR="00D64FB9" w:rsidRPr="005A5102" w:rsidRDefault="00D64FB9" w:rsidP="00D64FB9">
      <w:pPr>
        <w:widowControl w:val="0"/>
        <w:tabs>
          <w:tab w:val="center" w:pos="4677"/>
          <w:tab w:val="right" w:pos="9355"/>
        </w:tabs>
        <w:suppressAutoHyphens/>
        <w:spacing w:after="0" w:line="240" w:lineRule="auto"/>
        <w:rPr>
          <w:rFonts w:ascii="Times New Roman" w:eastAsia="Bitstream Vera Sans" w:hAnsi="Times New Roman"/>
          <w:b/>
          <w:i/>
          <w:spacing w:val="20"/>
          <w:kern w:val="2"/>
          <w:sz w:val="28"/>
          <w:szCs w:val="28"/>
          <w:lang w:eastAsia="hi-IN" w:bidi="hi-IN"/>
        </w:rPr>
      </w:pPr>
      <w:r>
        <w:rPr>
          <w:noProof/>
        </w:rPr>
        <w:drawing>
          <wp:anchor distT="0" distB="0" distL="114935" distR="114935" simplePos="0" relativeHeight="251659264" behindDoc="0" locked="0" layoutInCell="1" allowOverlap="1">
            <wp:simplePos x="0" y="0"/>
            <wp:positionH relativeFrom="column">
              <wp:posOffset>2817495</wp:posOffset>
            </wp:positionH>
            <wp:positionV relativeFrom="paragraph">
              <wp:posOffset>-4445</wp:posOffset>
            </wp:positionV>
            <wp:extent cx="450850" cy="558165"/>
            <wp:effectExtent l="0" t="0" r="635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6">
                      <a:lum bright="16000"/>
                      <a:grayscl/>
                      <a:extLst>
                        <a:ext uri="{28A0092B-C50C-407E-A947-70E740481C1C}">
                          <a14:useLocalDpi xmlns:a14="http://schemas.microsoft.com/office/drawing/2010/main" val="0"/>
                        </a:ext>
                      </a:extLst>
                    </a:blip>
                    <a:srcRect/>
                    <a:stretch>
                      <a:fillRect/>
                    </a:stretch>
                  </pic:blipFill>
                  <pic:spPr bwMode="auto">
                    <a:xfrm>
                      <a:off x="0" y="0"/>
                      <a:ext cx="450850" cy="55816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Pr>
          <w:rFonts w:ascii="Times New Roman" w:eastAsia="Bitstream Vera Sans" w:hAnsi="Times New Roman"/>
          <w:spacing w:val="20"/>
          <w:kern w:val="2"/>
          <w:sz w:val="24"/>
          <w:szCs w:val="24"/>
          <w:lang w:eastAsia="hi-IN" w:bidi="hi-IN"/>
        </w:rPr>
        <w:t xml:space="preserve">                                                                                               </w:t>
      </w:r>
      <w:r w:rsidRPr="005A5102">
        <w:rPr>
          <w:rFonts w:ascii="Times New Roman" w:eastAsia="Bitstream Vera Sans" w:hAnsi="Times New Roman"/>
          <w:b/>
          <w:spacing w:val="20"/>
          <w:kern w:val="2"/>
          <w:sz w:val="24"/>
          <w:szCs w:val="24"/>
          <w:lang w:eastAsia="hi-IN" w:bidi="hi-IN"/>
        </w:rPr>
        <w:t xml:space="preserve"> </w:t>
      </w:r>
      <w:r w:rsidRPr="005A5102">
        <w:rPr>
          <w:rFonts w:ascii="Times New Roman" w:eastAsia="Bitstream Vera Sans" w:hAnsi="Times New Roman"/>
          <w:b/>
          <w:i/>
          <w:spacing w:val="20"/>
          <w:kern w:val="2"/>
          <w:sz w:val="28"/>
          <w:szCs w:val="28"/>
          <w:lang w:eastAsia="hi-IN" w:bidi="hi-IN"/>
        </w:rPr>
        <w:t>ПРОЕКТ</w:t>
      </w:r>
    </w:p>
    <w:p w:rsidR="00D64FB9" w:rsidRDefault="00D64FB9" w:rsidP="00D64FB9">
      <w:pPr>
        <w:widowControl w:val="0"/>
        <w:pBdr>
          <w:bottom w:val="single" w:sz="18" w:space="5" w:color="C0C0C0"/>
        </w:pBdr>
        <w:suppressAutoHyphens/>
        <w:spacing w:after="0" w:line="240" w:lineRule="auto"/>
        <w:jc w:val="center"/>
        <w:rPr>
          <w:rFonts w:ascii="Times New Roman" w:eastAsia="Bitstream Vera Sans" w:hAnsi="Times New Roman"/>
          <w:kern w:val="2"/>
          <w:sz w:val="24"/>
          <w:szCs w:val="24"/>
          <w:lang w:eastAsia="hi-IN" w:bidi="hi-IN"/>
        </w:rPr>
      </w:pPr>
    </w:p>
    <w:p w:rsidR="00D64FB9" w:rsidRPr="003A35E8" w:rsidRDefault="00D64FB9" w:rsidP="00D64FB9">
      <w:pPr>
        <w:widowControl w:val="0"/>
        <w:pBdr>
          <w:bottom w:val="single" w:sz="18" w:space="5" w:color="C0C0C0"/>
        </w:pBdr>
        <w:suppressAutoHyphens/>
        <w:spacing w:after="0" w:line="240" w:lineRule="auto"/>
        <w:jc w:val="center"/>
        <w:rPr>
          <w:rFonts w:ascii="Times New Roman" w:eastAsia="Bitstream Vera Sans" w:hAnsi="Times New Roman"/>
          <w:kern w:val="2"/>
          <w:sz w:val="24"/>
          <w:szCs w:val="24"/>
          <w:lang w:eastAsia="hi-IN" w:bidi="hi-IN"/>
        </w:rPr>
      </w:pPr>
    </w:p>
    <w:p w:rsidR="00D64FB9" w:rsidRPr="003A35E8" w:rsidRDefault="00D64FB9" w:rsidP="00D64FB9">
      <w:pPr>
        <w:widowControl w:val="0"/>
        <w:pBdr>
          <w:bottom w:val="single" w:sz="18" w:space="5" w:color="C0C0C0"/>
        </w:pBdr>
        <w:suppressAutoHyphens/>
        <w:spacing w:after="0" w:line="240" w:lineRule="auto"/>
        <w:jc w:val="center"/>
        <w:rPr>
          <w:rFonts w:ascii="Times New Roman" w:eastAsia="Bitstream Vera Sans" w:hAnsi="Times New Roman"/>
          <w:kern w:val="2"/>
          <w:sz w:val="28"/>
          <w:szCs w:val="28"/>
          <w:lang w:eastAsia="hi-IN" w:bidi="hi-IN"/>
        </w:rPr>
      </w:pPr>
      <w:r w:rsidRPr="003A35E8">
        <w:rPr>
          <w:rFonts w:ascii="Times New Roman" w:eastAsia="Bitstream Vera Sans" w:hAnsi="Times New Roman"/>
          <w:kern w:val="2"/>
          <w:sz w:val="28"/>
          <w:szCs w:val="28"/>
          <w:lang w:eastAsia="hi-IN" w:bidi="hi-IN"/>
        </w:rPr>
        <w:t>Администрация</w:t>
      </w:r>
      <w:r>
        <w:rPr>
          <w:rFonts w:ascii="Times New Roman" w:eastAsia="Bitstream Vera Sans" w:hAnsi="Times New Roman"/>
          <w:kern w:val="2"/>
          <w:sz w:val="28"/>
          <w:szCs w:val="28"/>
          <w:lang w:eastAsia="hi-IN" w:bidi="hi-IN"/>
        </w:rPr>
        <w:t xml:space="preserve">                                    </w:t>
      </w:r>
    </w:p>
    <w:p w:rsidR="00645028" w:rsidRDefault="00645028" w:rsidP="00D64FB9">
      <w:pPr>
        <w:widowControl w:val="0"/>
        <w:pBdr>
          <w:bottom w:val="single" w:sz="18" w:space="5" w:color="C0C0C0"/>
        </w:pBdr>
        <w:suppressAutoHyphens/>
        <w:spacing w:after="0" w:line="240" w:lineRule="auto"/>
        <w:jc w:val="center"/>
        <w:rPr>
          <w:rFonts w:ascii="Times New Roman" w:eastAsia="Bitstream Vera Sans" w:hAnsi="Times New Roman"/>
          <w:kern w:val="2"/>
          <w:sz w:val="28"/>
          <w:szCs w:val="28"/>
          <w:lang w:eastAsia="hi-IN" w:bidi="hi-IN"/>
        </w:rPr>
      </w:pPr>
      <w:r>
        <w:rPr>
          <w:rFonts w:ascii="Times New Roman" w:eastAsia="Bitstream Vera Sans" w:hAnsi="Times New Roman"/>
          <w:kern w:val="2"/>
          <w:sz w:val="28"/>
          <w:szCs w:val="28"/>
          <w:lang w:eastAsia="hi-IN" w:bidi="hi-IN"/>
        </w:rPr>
        <w:t xml:space="preserve">муниципального образования </w:t>
      </w:r>
    </w:p>
    <w:p w:rsidR="00D64FB9" w:rsidRPr="003A35E8" w:rsidRDefault="00645028" w:rsidP="00D64FB9">
      <w:pPr>
        <w:widowControl w:val="0"/>
        <w:pBdr>
          <w:bottom w:val="single" w:sz="18" w:space="5" w:color="C0C0C0"/>
        </w:pBdr>
        <w:suppressAutoHyphens/>
        <w:spacing w:after="0" w:line="240" w:lineRule="auto"/>
        <w:jc w:val="center"/>
        <w:rPr>
          <w:rFonts w:ascii="Times New Roman" w:eastAsia="Bitstream Vera Sans" w:hAnsi="Times New Roman"/>
          <w:kern w:val="2"/>
          <w:sz w:val="28"/>
          <w:szCs w:val="28"/>
          <w:lang w:eastAsia="hi-IN" w:bidi="hi-IN"/>
        </w:rPr>
      </w:pPr>
      <w:r>
        <w:rPr>
          <w:rFonts w:ascii="Times New Roman" w:eastAsia="Bitstream Vera Sans" w:hAnsi="Times New Roman"/>
          <w:kern w:val="2"/>
          <w:sz w:val="28"/>
          <w:szCs w:val="28"/>
          <w:lang w:eastAsia="hi-IN" w:bidi="hi-IN"/>
        </w:rPr>
        <w:t>«Светогорское городское поселение</w:t>
      </w:r>
    </w:p>
    <w:p w:rsidR="00D64FB9" w:rsidRPr="003A35E8" w:rsidRDefault="00D64FB9" w:rsidP="00D64FB9">
      <w:pPr>
        <w:widowControl w:val="0"/>
        <w:pBdr>
          <w:bottom w:val="single" w:sz="18" w:space="5" w:color="C0C0C0"/>
        </w:pBdr>
        <w:suppressAutoHyphens/>
        <w:spacing w:after="0" w:line="240" w:lineRule="auto"/>
        <w:jc w:val="center"/>
        <w:rPr>
          <w:rFonts w:ascii="Times New Roman" w:eastAsia="Bitstream Vera Sans" w:hAnsi="Times New Roman"/>
          <w:kern w:val="2"/>
          <w:sz w:val="28"/>
          <w:szCs w:val="28"/>
          <w:lang w:eastAsia="hi-IN" w:bidi="hi-IN"/>
        </w:rPr>
      </w:pPr>
      <w:r w:rsidRPr="003A35E8">
        <w:rPr>
          <w:rFonts w:ascii="Times New Roman" w:eastAsia="Bitstream Vera Sans" w:hAnsi="Times New Roman"/>
          <w:kern w:val="2"/>
          <w:sz w:val="28"/>
          <w:szCs w:val="28"/>
          <w:lang w:eastAsia="hi-IN" w:bidi="hi-IN"/>
        </w:rPr>
        <w:t>Выборгского</w:t>
      </w:r>
      <w:r w:rsidR="009D64A9">
        <w:rPr>
          <w:rFonts w:ascii="Times New Roman" w:eastAsia="Bitstream Vera Sans" w:hAnsi="Times New Roman"/>
          <w:kern w:val="2"/>
          <w:sz w:val="28"/>
          <w:szCs w:val="28"/>
          <w:lang w:eastAsia="hi-IN" w:bidi="hi-IN"/>
        </w:rPr>
        <w:t xml:space="preserve"> </w:t>
      </w:r>
      <w:r w:rsidRPr="003A35E8">
        <w:rPr>
          <w:rFonts w:ascii="Times New Roman" w:eastAsia="Bitstream Vera Sans" w:hAnsi="Times New Roman"/>
          <w:kern w:val="2"/>
          <w:sz w:val="28"/>
          <w:szCs w:val="28"/>
          <w:lang w:eastAsia="hi-IN" w:bidi="hi-IN"/>
        </w:rPr>
        <w:t>района Ленинградской области</w:t>
      </w:r>
    </w:p>
    <w:p w:rsidR="00D64FB9" w:rsidRPr="003A35E8" w:rsidRDefault="00D64FB9" w:rsidP="00D64FB9">
      <w:pPr>
        <w:widowControl w:val="0"/>
        <w:suppressAutoHyphens/>
        <w:spacing w:before="240" w:after="60" w:line="240" w:lineRule="auto"/>
        <w:jc w:val="center"/>
        <w:rPr>
          <w:rFonts w:ascii="Times New Roman" w:eastAsia="Bitstream Vera Sans" w:hAnsi="Times New Roman"/>
          <w:b/>
          <w:smallCaps/>
          <w:spacing w:val="60"/>
          <w:kern w:val="2"/>
          <w:sz w:val="28"/>
          <w:szCs w:val="28"/>
          <w:lang w:eastAsia="hi-IN" w:bidi="hi-IN"/>
        </w:rPr>
      </w:pPr>
      <w:r w:rsidRPr="003A35E8">
        <w:rPr>
          <w:rFonts w:ascii="Times New Roman" w:eastAsia="Bitstream Vera Sans" w:hAnsi="Times New Roman"/>
          <w:b/>
          <w:smallCaps/>
          <w:spacing w:val="60"/>
          <w:kern w:val="2"/>
          <w:sz w:val="28"/>
          <w:szCs w:val="28"/>
          <w:lang w:eastAsia="hi-IN" w:bidi="hi-IN"/>
        </w:rPr>
        <w:t>ПОСТАНОВЛЕНИЕ</w:t>
      </w:r>
    </w:p>
    <w:tbl>
      <w:tblPr>
        <w:tblW w:w="0" w:type="auto"/>
        <w:tblInd w:w="108" w:type="dxa"/>
        <w:tblLayout w:type="fixed"/>
        <w:tblLook w:val="04A0" w:firstRow="1" w:lastRow="0" w:firstColumn="1" w:lastColumn="0" w:noHBand="0" w:noVBand="1"/>
      </w:tblPr>
      <w:tblGrid>
        <w:gridCol w:w="567"/>
        <w:gridCol w:w="1413"/>
        <w:gridCol w:w="5672"/>
        <w:gridCol w:w="1562"/>
      </w:tblGrid>
      <w:tr w:rsidR="00D64FB9" w:rsidRPr="004D1845" w:rsidTr="0048052A">
        <w:tc>
          <w:tcPr>
            <w:tcW w:w="567" w:type="dxa"/>
          </w:tcPr>
          <w:p w:rsidR="00D64FB9" w:rsidRPr="003A35E8" w:rsidRDefault="00D64FB9" w:rsidP="0048052A">
            <w:pPr>
              <w:widowControl w:val="0"/>
              <w:suppressAutoHyphens/>
              <w:snapToGrid w:val="0"/>
              <w:spacing w:after="0" w:line="240" w:lineRule="auto"/>
              <w:rPr>
                <w:rFonts w:ascii="Times New Roman" w:eastAsia="Bitstream Vera Sans" w:hAnsi="Times New Roman"/>
                <w:b/>
                <w:kern w:val="2"/>
                <w:sz w:val="24"/>
                <w:szCs w:val="24"/>
                <w:lang w:eastAsia="hi-IN" w:bidi="hi-IN"/>
              </w:rPr>
            </w:pPr>
          </w:p>
        </w:tc>
        <w:tc>
          <w:tcPr>
            <w:tcW w:w="1413" w:type="dxa"/>
            <w:tcBorders>
              <w:top w:val="nil"/>
              <w:left w:val="nil"/>
              <w:bottom w:val="single" w:sz="4" w:space="0" w:color="000000"/>
              <w:right w:val="nil"/>
            </w:tcBorders>
          </w:tcPr>
          <w:p w:rsidR="00D64FB9" w:rsidRPr="00A01390" w:rsidRDefault="00D64FB9" w:rsidP="0048052A">
            <w:pPr>
              <w:widowControl w:val="0"/>
              <w:suppressAutoHyphens/>
              <w:snapToGrid w:val="0"/>
              <w:spacing w:after="0" w:line="240" w:lineRule="auto"/>
              <w:rPr>
                <w:rFonts w:ascii="Times New Roman" w:eastAsia="Bitstream Vera Sans" w:hAnsi="Times New Roman"/>
                <w:kern w:val="2"/>
                <w:sz w:val="24"/>
                <w:szCs w:val="24"/>
                <w:lang w:eastAsia="hi-IN" w:bidi="hi-IN"/>
              </w:rPr>
            </w:pPr>
          </w:p>
        </w:tc>
        <w:tc>
          <w:tcPr>
            <w:tcW w:w="5672" w:type="dxa"/>
            <w:hideMark/>
          </w:tcPr>
          <w:p w:rsidR="00D64FB9" w:rsidRPr="003A35E8" w:rsidRDefault="00D64FB9" w:rsidP="0048052A">
            <w:pPr>
              <w:widowControl w:val="0"/>
              <w:suppressAutoHyphens/>
              <w:snapToGrid w:val="0"/>
              <w:spacing w:after="0" w:line="240" w:lineRule="auto"/>
              <w:jc w:val="right"/>
              <w:rPr>
                <w:rFonts w:ascii="Times New Roman" w:eastAsia="Bitstream Vera Sans" w:hAnsi="Times New Roman"/>
                <w:b/>
                <w:kern w:val="2"/>
                <w:sz w:val="24"/>
                <w:szCs w:val="24"/>
                <w:lang w:eastAsia="hi-IN" w:bidi="hi-IN"/>
              </w:rPr>
            </w:pPr>
            <w:r w:rsidRPr="003A35E8">
              <w:rPr>
                <w:rFonts w:ascii="Times New Roman" w:eastAsia="Bitstream Vera Sans" w:hAnsi="Times New Roman"/>
                <w:b/>
                <w:kern w:val="2"/>
                <w:sz w:val="24"/>
                <w:szCs w:val="24"/>
                <w:lang w:eastAsia="hi-IN" w:bidi="hi-IN"/>
              </w:rPr>
              <w:t>№</w:t>
            </w:r>
          </w:p>
        </w:tc>
        <w:tc>
          <w:tcPr>
            <w:tcW w:w="1562" w:type="dxa"/>
            <w:tcBorders>
              <w:top w:val="nil"/>
              <w:left w:val="nil"/>
              <w:bottom w:val="single" w:sz="4" w:space="0" w:color="000000"/>
              <w:right w:val="nil"/>
            </w:tcBorders>
            <w:hideMark/>
          </w:tcPr>
          <w:p w:rsidR="00D64FB9" w:rsidRPr="003A35E8" w:rsidRDefault="00D64FB9" w:rsidP="0048052A">
            <w:pPr>
              <w:widowControl w:val="0"/>
              <w:suppressAutoHyphens/>
              <w:snapToGrid w:val="0"/>
              <w:spacing w:after="0" w:line="240" w:lineRule="auto"/>
              <w:jc w:val="center"/>
              <w:rPr>
                <w:rFonts w:ascii="Times New Roman" w:eastAsia="Bitstream Vera Sans" w:hAnsi="Times New Roman"/>
                <w:kern w:val="2"/>
                <w:sz w:val="24"/>
                <w:szCs w:val="24"/>
                <w:lang w:eastAsia="hi-IN" w:bidi="hi-IN"/>
              </w:rPr>
            </w:pPr>
          </w:p>
        </w:tc>
      </w:tr>
    </w:tbl>
    <w:p w:rsidR="00D64FB9" w:rsidRPr="003A35E8" w:rsidRDefault="00D64FB9" w:rsidP="00D64FB9">
      <w:pPr>
        <w:widowControl w:val="0"/>
        <w:suppressAutoHyphens/>
        <w:spacing w:after="0" w:line="240" w:lineRule="auto"/>
        <w:jc w:val="center"/>
        <w:rPr>
          <w:rFonts w:ascii="Times New Roman" w:eastAsia="Bitstream Vera Sans" w:hAnsi="Times New Roman"/>
          <w:b/>
          <w:kern w:val="2"/>
          <w:lang w:eastAsia="hi-IN" w:bidi="hi-IN"/>
        </w:rPr>
      </w:pPr>
    </w:p>
    <w:p w:rsidR="00AC0219" w:rsidRDefault="00E0576A" w:rsidP="00D64FB9">
      <w:pPr>
        <w:overflowPunct w:val="0"/>
        <w:autoSpaceDE w:val="0"/>
        <w:autoSpaceDN w:val="0"/>
        <w:adjustRightInd w:val="0"/>
        <w:spacing w:after="0" w:line="240" w:lineRule="auto"/>
        <w:jc w:val="center"/>
        <w:textAlignment w:val="baseline"/>
        <w:rPr>
          <w:rFonts w:ascii="Times New Roman" w:eastAsia="Bitstream Vera Sans" w:hAnsi="Times New Roman"/>
          <w:b/>
          <w:kern w:val="2"/>
          <w:sz w:val="24"/>
          <w:szCs w:val="24"/>
          <w:lang w:eastAsia="hi-IN" w:bidi="hi-IN"/>
        </w:rPr>
      </w:pPr>
      <w:r>
        <w:rPr>
          <w:rFonts w:ascii="Times New Roman" w:eastAsia="Bitstream Vera Sans" w:hAnsi="Times New Roman"/>
          <w:b/>
          <w:kern w:val="2"/>
          <w:sz w:val="24"/>
          <w:szCs w:val="24"/>
          <w:lang w:eastAsia="hi-IN" w:bidi="hi-IN"/>
        </w:rPr>
        <w:t xml:space="preserve">  </w:t>
      </w:r>
      <w:r w:rsidR="00D64FB9" w:rsidRPr="00675960">
        <w:rPr>
          <w:rFonts w:ascii="Times New Roman" w:eastAsia="Bitstream Vera Sans" w:hAnsi="Times New Roman"/>
          <w:b/>
          <w:kern w:val="2"/>
          <w:sz w:val="24"/>
          <w:szCs w:val="24"/>
          <w:lang w:eastAsia="hi-IN" w:bidi="hi-IN"/>
        </w:rPr>
        <w:t>О</w:t>
      </w:r>
      <w:r w:rsidR="00D64FB9">
        <w:rPr>
          <w:rFonts w:ascii="Times New Roman" w:eastAsia="Bitstream Vera Sans" w:hAnsi="Times New Roman"/>
          <w:b/>
          <w:kern w:val="2"/>
          <w:sz w:val="24"/>
          <w:szCs w:val="24"/>
          <w:lang w:eastAsia="hi-IN" w:bidi="hi-IN"/>
        </w:rPr>
        <w:t xml:space="preserve">б утверждении дизайн-кода </w:t>
      </w:r>
    </w:p>
    <w:p w:rsidR="00E0576A" w:rsidRDefault="008A64EC" w:rsidP="00D64FB9">
      <w:pPr>
        <w:overflowPunct w:val="0"/>
        <w:autoSpaceDE w:val="0"/>
        <w:autoSpaceDN w:val="0"/>
        <w:adjustRightInd w:val="0"/>
        <w:spacing w:after="0" w:line="240" w:lineRule="auto"/>
        <w:jc w:val="center"/>
        <w:textAlignment w:val="baseline"/>
        <w:rPr>
          <w:rFonts w:ascii="Times New Roman" w:eastAsia="Bitstream Vera Sans" w:hAnsi="Times New Roman"/>
          <w:b/>
          <w:kern w:val="2"/>
          <w:sz w:val="24"/>
          <w:szCs w:val="24"/>
          <w:lang w:eastAsia="hi-IN" w:bidi="hi-IN"/>
        </w:rPr>
      </w:pPr>
      <w:r>
        <w:rPr>
          <w:rFonts w:ascii="Times New Roman" w:eastAsia="Bitstream Vera Sans" w:hAnsi="Times New Roman"/>
          <w:b/>
          <w:kern w:val="2"/>
          <w:sz w:val="24"/>
          <w:szCs w:val="24"/>
          <w:lang w:eastAsia="hi-IN" w:bidi="hi-IN"/>
        </w:rPr>
        <w:t xml:space="preserve"> </w:t>
      </w:r>
      <w:r w:rsidR="00D64FB9">
        <w:rPr>
          <w:rFonts w:ascii="Times New Roman" w:eastAsia="Bitstream Vera Sans" w:hAnsi="Times New Roman"/>
          <w:b/>
          <w:kern w:val="2"/>
          <w:sz w:val="24"/>
          <w:szCs w:val="24"/>
          <w:lang w:eastAsia="hi-IN" w:bidi="hi-IN"/>
        </w:rPr>
        <w:t>С</w:t>
      </w:r>
      <w:r w:rsidR="006918B8">
        <w:rPr>
          <w:rFonts w:ascii="Times New Roman" w:eastAsia="Bitstream Vera Sans" w:hAnsi="Times New Roman"/>
          <w:b/>
          <w:kern w:val="2"/>
          <w:sz w:val="24"/>
          <w:szCs w:val="24"/>
          <w:lang w:eastAsia="hi-IN" w:bidi="hi-IN"/>
        </w:rPr>
        <w:t>ветогорского городского поселения</w:t>
      </w:r>
      <w:r w:rsidR="00E0576A">
        <w:rPr>
          <w:rFonts w:ascii="Times New Roman" w:eastAsia="Bitstream Vera Sans" w:hAnsi="Times New Roman"/>
          <w:b/>
          <w:kern w:val="2"/>
          <w:sz w:val="24"/>
          <w:szCs w:val="24"/>
          <w:lang w:eastAsia="hi-IN" w:bidi="hi-IN"/>
        </w:rPr>
        <w:t xml:space="preserve"> </w:t>
      </w:r>
    </w:p>
    <w:p w:rsidR="00E0576A" w:rsidRDefault="009D64A9" w:rsidP="00E0576A">
      <w:pPr>
        <w:overflowPunct w:val="0"/>
        <w:autoSpaceDE w:val="0"/>
        <w:autoSpaceDN w:val="0"/>
        <w:adjustRightInd w:val="0"/>
        <w:spacing w:after="0" w:line="240" w:lineRule="auto"/>
        <w:jc w:val="center"/>
        <w:textAlignment w:val="baseline"/>
        <w:rPr>
          <w:rFonts w:ascii="Times New Roman" w:eastAsia="Bitstream Vera Sans" w:hAnsi="Times New Roman"/>
          <w:b/>
          <w:kern w:val="2"/>
          <w:sz w:val="24"/>
          <w:szCs w:val="24"/>
          <w:lang w:eastAsia="hi-IN" w:bidi="hi-IN"/>
        </w:rPr>
      </w:pPr>
      <w:r>
        <w:rPr>
          <w:rFonts w:ascii="Times New Roman" w:eastAsia="Bitstream Vera Sans" w:hAnsi="Times New Roman"/>
          <w:b/>
          <w:kern w:val="2"/>
          <w:sz w:val="24"/>
          <w:szCs w:val="24"/>
          <w:lang w:eastAsia="hi-IN" w:bidi="hi-IN"/>
        </w:rPr>
        <w:t xml:space="preserve"> </w:t>
      </w:r>
      <w:r w:rsidR="00E0576A">
        <w:rPr>
          <w:rFonts w:ascii="Times New Roman" w:eastAsia="Bitstream Vera Sans" w:hAnsi="Times New Roman"/>
          <w:b/>
          <w:kern w:val="2"/>
          <w:sz w:val="24"/>
          <w:szCs w:val="24"/>
          <w:lang w:eastAsia="hi-IN" w:bidi="hi-IN"/>
        </w:rPr>
        <w:t xml:space="preserve">Выборгского </w:t>
      </w:r>
      <w:r w:rsidR="006918B8">
        <w:rPr>
          <w:rFonts w:ascii="Times New Roman" w:eastAsia="Bitstream Vera Sans" w:hAnsi="Times New Roman"/>
          <w:b/>
          <w:kern w:val="2"/>
          <w:sz w:val="24"/>
          <w:szCs w:val="24"/>
          <w:lang w:eastAsia="hi-IN" w:bidi="hi-IN"/>
        </w:rPr>
        <w:t xml:space="preserve">муниципального </w:t>
      </w:r>
      <w:r w:rsidR="00E0576A">
        <w:rPr>
          <w:rFonts w:ascii="Times New Roman" w:eastAsia="Bitstream Vera Sans" w:hAnsi="Times New Roman"/>
          <w:b/>
          <w:kern w:val="2"/>
          <w:sz w:val="24"/>
          <w:szCs w:val="24"/>
          <w:lang w:eastAsia="hi-IN" w:bidi="hi-IN"/>
        </w:rPr>
        <w:t xml:space="preserve">района Ленинградской области </w:t>
      </w:r>
    </w:p>
    <w:p w:rsidR="00D64FB9" w:rsidRPr="00E0576A" w:rsidRDefault="00E0576A" w:rsidP="00E0576A">
      <w:pPr>
        <w:overflowPunct w:val="0"/>
        <w:autoSpaceDE w:val="0"/>
        <w:autoSpaceDN w:val="0"/>
        <w:adjustRightInd w:val="0"/>
        <w:spacing w:after="0" w:line="240" w:lineRule="auto"/>
        <w:jc w:val="center"/>
        <w:textAlignment w:val="baseline"/>
        <w:rPr>
          <w:rFonts w:ascii="Times New Roman" w:eastAsia="Times New Roman" w:hAnsi="Times New Roman"/>
          <w:sz w:val="24"/>
          <w:szCs w:val="24"/>
        </w:rPr>
      </w:pPr>
      <w:r>
        <w:rPr>
          <w:rFonts w:ascii="Times New Roman" w:eastAsia="Bitstream Vera Sans" w:hAnsi="Times New Roman"/>
          <w:b/>
          <w:kern w:val="2"/>
          <w:sz w:val="24"/>
          <w:szCs w:val="24"/>
          <w:lang w:eastAsia="hi-IN" w:bidi="hi-IN"/>
        </w:rPr>
        <w:t xml:space="preserve"> </w:t>
      </w:r>
    </w:p>
    <w:p w:rsidR="00D64FB9" w:rsidRPr="003A35E8" w:rsidRDefault="00D64FB9" w:rsidP="00D64FB9">
      <w:pPr>
        <w:widowControl w:val="0"/>
        <w:tabs>
          <w:tab w:val="left" w:pos="567"/>
        </w:tabs>
        <w:suppressAutoHyphens/>
        <w:spacing w:after="0" w:line="240" w:lineRule="auto"/>
        <w:jc w:val="both"/>
        <w:rPr>
          <w:rFonts w:ascii="Times New Roman" w:eastAsia="Bitstream Vera Sans" w:hAnsi="Times New Roman"/>
          <w:b/>
          <w:kern w:val="2"/>
          <w:sz w:val="24"/>
          <w:szCs w:val="24"/>
          <w:lang w:eastAsia="hi-IN" w:bidi="hi-IN"/>
        </w:rPr>
      </w:pPr>
    </w:p>
    <w:p w:rsidR="00D64FB9" w:rsidRPr="003A35E8" w:rsidRDefault="00D64FB9" w:rsidP="00D64FB9">
      <w:pPr>
        <w:widowControl w:val="0"/>
        <w:suppressAutoHyphens/>
        <w:spacing w:after="120" w:line="240" w:lineRule="auto"/>
        <w:ind w:firstLine="708"/>
        <w:jc w:val="both"/>
        <w:rPr>
          <w:rFonts w:ascii="Times New Roman" w:eastAsia="Bitstream Vera Sans" w:hAnsi="Times New Roman"/>
          <w:kern w:val="2"/>
          <w:sz w:val="24"/>
          <w:szCs w:val="24"/>
          <w:lang w:eastAsia="hi-IN" w:bidi="hi-IN"/>
        </w:rPr>
      </w:pPr>
      <w:r w:rsidRPr="003A35E8">
        <w:rPr>
          <w:rFonts w:ascii="Times New Roman" w:eastAsia="Bitstream Vera Sans" w:hAnsi="Times New Roman"/>
          <w:kern w:val="2"/>
          <w:sz w:val="24"/>
          <w:szCs w:val="24"/>
          <w:lang w:eastAsia="hi-IN" w:bidi="hi-IN"/>
        </w:rPr>
        <w:t xml:space="preserve">В соответствии с </w:t>
      </w:r>
      <w:r>
        <w:rPr>
          <w:rFonts w:ascii="Times New Roman" w:eastAsia="Bitstream Vera Sans" w:hAnsi="Times New Roman"/>
          <w:kern w:val="2"/>
          <w:sz w:val="24"/>
          <w:szCs w:val="24"/>
          <w:lang w:eastAsia="hi-IN" w:bidi="hi-IN"/>
        </w:rPr>
        <w:t>п. 3.6 Приказа Министерства строительства и жилищно-коммунального хозяйства Ро</w:t>
      </w:r>
      <w:r w:rsidR="00E0576A">
        <w:rPr>
          <w:rFonts w:ascii="Times New Roman" w:eastAsia="Bitstream Vera Sans" w:hAnsi="Times New Roman"/>
          <w:kern w:val="2"/>
          <w:sz w:val="24"/>
          <w:szCs w:val="24"/>
          <w:lang w:eastAsia="hi-IN" w:bidi="hi-IN"/>
        </w:rPr>
        <w:t>ссийской Федерации от 29.12.2021</w:t>
      </w:r>
      <w:r>
        <w:rPr>
          <w:rFonts w:ascii="Times New Roman" w:eastAsia="Bitstream Vera Sans" w:hAnsi="Times New Roman"/>
          <w:kern w:val="2"/>
          <w:sz w:val="24"/>
          <w:szCs w:val="24"/>
          <w:lang w:eastAsia="hi-IN" w:bidi="hi-IN"/>
        </w:rPr>
        <w:t xml:space="preserve"> г. № 1042/</w:t>
      </w:r>
      <w:proofErr w:type="spellStart"/>
      <w:r>
        <w:rPr>
          <w:rFonts w:ascii="Times New Roman" w:eastAsia="Bitstream Vera Sans" w:hAnsi="Times New Roman"/>
          <w:kern w:val="2"/>
          <w:sz w:val="24"/>
          <w:szCs w:val="24"/>
          <w:lang w:eastAsia="hi-IN" w:bidi="hi-IN"/>
        </w:rPr>
        <w:t>пр</w:t>
      </w:r>
      <w:proofErr w:type="spellEnd"/>
      <w:r>
        <w:rPr>
          <w:rFonts w:ascii="Times New Roman" w:eastAsia="Bitstream Vera Sans" w:hAnsi="Times New Roman"/>
          <w:kern w:val="2"/>
          <w:sz w:val="24"/>
          <w:szCs w:val="24"/>
          <w:lang w:eastAsia="hi-IN" w:bidi="hi-IN"/>
        </w:rPr>
        <w:t xml:space="preserve"> </w:t>
      </w:r>
      <w:r w:rsidR="00E0576A">
        <w:rPr>
          <w:rFonts w:ascii="Times New Roman" w:eastAsia="Bitstream Vera Sans" w:hAnsi="Times New Roman"/>
          <w:kern w:val="2"/>
          <w:sz w:val="24"/>
          <w:szCs w:val="24"/>
          <w:lang w:eastAsia="hi-IN" w:bidi="hi-IN"/>
        </w:rPr>
        <w:t xml:space="preserve">«Об </w:t>
      </w:r>
      <w:r>
        <w:rPr>
          <w:rFonts w:ascii="Times New Roman" w:eastAsia="Bitstream Vera Sans" w:hAnsi="Times New Roman"/>
          <w:kern w:val="2"/>
          <w:sz w:val="24"/>
          <w:szCs w:val="24"/>
          <w:lang w:eastAsia="hi-IN" w:bidi="hi-IN"/>
        </w:rPr>
        <w:t xml:space="preserve">утверждении методических рекомендаций по разработке норм и правил по благоустройству территорий муниципальных образований», поручением Губернатора Ленинградской области А.Ю. Дрозденко от 06.04.2023 г., </w:t>
      </w:r>
      <w:bookmarkStart w:id="0" w:name="_GoBack"/>
      <w:bookmarkEnd w:id="0"/>
      <w:r>
        <w:rPr>
          <w:rFonts w:ascii="Times New Roman" w:eastAsia="Bitstream Vera Sans" w:hAnsi="Times New Roman"/>
          <w:kern w:val="2"/>
          <w:sz w:val="24"/>
          <w:szCs w:val="24"/>
          <w:lang w:eastAsia="hi-IN" w:bidi="hi-IN"/>
        </w:rPr>
        <w:t xml:space="preserve">администрация </w:t>
      </w:r>
      <w:r w:rsidR="00645028">
        <w:rPr>
          <w:rFonts w:ascii="Times New Roman" w:eastAsia="Bitstream Vera Sans" w:hAnsi="Times New Roman"/>
          <w:kern w:val="2"/>
          <w:sz w:val="24"/>
          <w:szCs w:val="24"/>
          <w:lang w:eastAsia="hi-IN" w:bidi="hi-IN"/>
        </w:rPr>
        <w:br/>
      </w:r>
      <w:r w:rsidR="002F6906">
        <w:rPr>
          <w:rFonts w:ascii="Times New Roman" w:eastAsia="Bitstream Vera Sans" w:hAnsi="Times New Roman"/>
          <w:kern w:val="2"/>
          <w:sz w:val="24"/>
          <w:szCs w:val="24"/>
          <w:lang w:eastAsia="hi-IN" w:bidi="hi-IN"/>
        </w:rPr>
        <w:t xml:space="preserve">МО </w:t>
      </w:r>
      <w:r w:rsidR="00645028">
        <w:rPr>
          <w:rFonts w:ascii="Times New Roman" w:eastAsia="Bitstream Vera Sans" w:hAnsi="Times New Roman"/>
          <w:kern w:val="2"/>
          <w:sz w:val="24"/>
          <w:szCs w:val="24"/>
          <w:lang w:eastAsia="hi-IN" w:bidi="hi-IN"/>
        </w:rPr>
        <w:t>«Светогорское городское поселение»</w:t>
      </w:r>
      <w:r>
        <w:rPr>
          <w:rFonts w:ascii="Times New Roman" w:eastAsia="Bitstream Vera Sans" w:hAnsi="Times New Roman"/>
          <w:kern w:val="2"/>
          <w:sz w:val="24"/>
          <w:szCs w:val="24"/>
          <w:lang w:eastAsia="hi-IN" w:bidi="hi-IN"/>
        </w:rPr>
        <w:t xml:space="preserve"> Выборгского района Ленинградской области</w:t>
      </w:r>
    </w:p>
    <w:p w:rsidR="00D64FB9" w:rsidRPr="003A35E8" w:rsidRDefault="00D64FB9" w:rsidP="00D64FB9">
      <w:pPr>
        <w:widowControl w:val="0"/>
        <w:tabs>
          <w:tab w:val="left" w:pos="426"/>
        </w:tabs>
        <w:suppressAutoHyphens/>
        <w:spacing w:after="0" w:line="240" w:lineRule="auto"/>
        <w:ind w:right="-1"/>
        <w:contextualSpacing/>
        <w:jc w:val="center"/>
        <w:rPr>
          <w:rFonts w:ascii="Times New Roman" w:eastAsia="Bitstream Vera Sans" w:hAnsi="Times New Roman"/>
          <w:b/>
          <w:color w:val="000000"/>
          <w:kern w:val="2"/>
          <w:sz w:val="24"/>
          <w:szCs w:val="24"/>
          <w:lang w:eastAsia="hi-IN" w:bidi="hi-IN"/>
        </w:rPr>
      </w:pPr>
      <w:r>
        <w:rPr>
          <w:rFonts w:ascii="Arial" w:hAnsi="Arial" w:cs="Arial"/>
          <w:sz w:val="20"/>
          <w:szCs w:val="20"/>
        </w:rPr>
        <w:br/>
      </w:r>
      <w:r w:rsidRPr="003A35E8">
        <w:rPr>
          <w:rFonts w:ascii="Times New Roman" w:eastAsia="Bitstream Vera Sans" w:hAnsi="Times New Roman"/>
          <w:b/>
          <w:color w:val="000000"/>
          <w:kern w:val="2"/>
          <w:sz w:val="24"/>
          <w:szCs w:val="24"/>
          <w:lang w:eastAsia="hi-IN" w:bidi="hi-IN"/>
        </w:rPr>
        <w:t>П О С Т А Н О В Л Я Е Т:</w:t>
      </w:r>
    </w:p>
    <w:p w:rsidR="00D64FB9" w:rsidRPr="003A35E8" w:rsidRDefault="00D64FB9" w:rsidP="00D64FB9">
      <w:pPr>
        <w:widowControl w:val="0"/>
        <w:tabs>
          <w:tab w:val="left" w:pos="426"/>
        </w:tabs>
        <w:suppressAutoHyphens/>
        <w:spacing w:after="0" w:line="240" w:lineRule="auto"/>
        <w:ind w:right="-1" w:firstLine="709"/>
        <w:contextualSpacing/>
        <w:jc w:val="both"/>
        <w:rPr>
          <w:rFonts w:ascii="Times New Roman" w:eastAsia="Bitstream Vera Sans" w:hAnsi="Times New Roman"/>
          <w:color w:val="000000"/>
          <w:kern w:val="2"/>
          <w:sz w:val="24"/>
          <w:szCs w:val="24"/>
          <w:lang w:eastAsia="hi-IN" w:bidi="hi-IN"/>
        </w:rPr>
      </w:pPr>
    </w:p>
    <w:p w:rsidR="00D64FB9" w:rsidRPr="003A35E8" w:rsidRDefault="00D64FB9" w:rsidP="00D64FB9">
      <w:pPr>
        <w:widowControl w:val="0"/>
        <w:suppressAutoHyphens/>
        <w:spacing w:after="0" w:line="240" w:lineRule="atLeast"/>
        <w:ind w:firstLine="708"/>
        <w:jc w:val="both"/>
        <w:rPr>
          <w:rFonts w:ascii="Times New Roman" w:eastAsia="Bitstream Vera Sans" w:hAnsi="Times New Roman"/>
          <w:kern w:val="2"/>
          <w:sz w:val="24"/>
          <w:szCs w:val="24"/>
          <w:lang w:eastAsia="hi-IN" w:bidi="hi-IN"/>
        </w:rPr>
      </w:pPr>
      <w:r w:rsidRPr="003A35E8">
        <w:rPr>
          <w:rFonts w:ascii="Times New Roman" w:eastAsia="Bitstream Vera Sans" w:hAnsi="Times New Roman"/>
          <w:kern w:val="2"/>
          <w:sz w:val="24"/>
          <w:szCs w:val="24"/>
          <w:lang w:eastAsia="hi-IN" w:bidi="hi-IN"/>
        </w:rPr>
        <w:t xml:space="preserve">1. </w:t>
      </w:r>
      <w:r w:rsidR="005A5102">
        <w:rPr>
          <w:rFonts w:ascii="Times New Roman" w:eastAsia="Bitstream Vera Sans" w:hAnsi="Times New Roman"/>
          <w:kern w:val="2"/>
          <w:sz w:val="24"/>
          <w:szCs w:val="24"/>
          <w:lang w:eastAsia="hi-IN" w:bidi="hi-IN"/>
        </w:rPr>
        <w:t xml:space="preserve"> </w:t>
      </w:r>
      <w:r>
        <w:rPr>
          <w:rFonts w:ascii="Times New Roman" w:eastAsia="Bitstream Vera Sans" w:hAnsi="Times New Roman"/>
          <w:kern w:val="2"/>
          <w:sz w:val="24"/>
          <w:szCs w:val="24"/>
          <w:lang w:eastAsia="hi-IN" w:bidi="hi-IN"/>
        </w:rPr>
        <w:t>Утвердить дизайн-код террито</w:t>
      </w:r>
      <w:r w:rsidR="008A64EC">
        <w:rPr>
          <w:rFonts w:ascii="Times New Roman" w:eastAsia="Bitstream Vera Sans" w:hAnsi="Times New Roman"/>
          <w:kern w:val="2"/>
          <w:sz w:val="24"/>
          <w:szCs w:val="24"/>
          <w:lang w:eastAsia="hi-IN" w:bidi="hi-IN"/>
        </w:rPr>
        <w:t xml:space="preserve">рии </w:t>
      </w:r>
      <w:r>
        <w:rPr>
          <w:rFonts w:ascii="Times New Roman" w:eastAsia="Bitstream Vera Sans" w:hAnsi="Times New Roman"/>
          <w:kern w:val="2"/>
          <w:sz w:val="24"/>
          <w:szCs w:val="24"/>
          <w:lang w:eastAsia="hi-IN" w:bidi="hi-IN"/>
        </w:rPr>
        <w:t>С</w:t>
      </w:r>
      <w:r w:rsidR="009D64A9">
        <w:rPr>
          <w:rFonts w:ascii="Times New Roman" w:eastAsia="Bitstream Vera Sans" w:hAnsi="Times New Roman"/>
          <w:kern w:val="2"/>
          <w:sz w:val="24"/>
          <w:szCs w:val="24"/>
          <w:lang w:eastAsia="hi-IN" w:bidi="hi-IN"/>
        </w:rPr>
        <w:t>ветогорского городского поселения</w:t>
      </w:r>
      <w:r>
        <w:rPr>
          <w:rFonts w:ascii="Times New Roman" w:eastAsia="Bitstream Vera Sans" w:hAnsi="Times New Roman"/>
          <w:kern w:val="2"/>
          <w:sz w:val="24"/>
          <w:szCs w:val="24"/>
          <w:lang w:eastAsia="hi-IN" w:bidi="hi-IN"/>
        </w:rPr>
        <w:t xml:space="preserve"> Выборгского </w:t>
      </w:r>
      <w:r w:rsidR="006918B8">
        <w:rPr>
          <w:rFonts w:ascii="Times New Roman" w:eastAsia="Bitstream Vera Sans" w:hAnsi="Times New Roman"/>
          <w:kern w:val="2"/>
          <w:sz w:val="24"/>
          <w:szCs w:val="24"/>
          <w:lang w:eastAsia="hi-IN" w:bidi="hi-IN"/>
        </w:rPr>
        <w:t xml:space="preserve">муниципального </w:t>
      </w:r>
      <w:r>
        <w:rPr>
          <w:rFonts w:ascii="Times New Roman" w:eastAsia="Bitstream Vera Sans" w:hAnsi="Times New Roman"/>
          <w:kern w:val="2"/>
          <w:sz w:val="24"/>
          <w:szCs w:val="24"/>
          <w:lang w:eastAsia="hi-IN" w:bidi="hi-IN"/>
        </w:rPr>
        <w:t>района Ленинградской облас</w:t>
      </w:r>
      <w:r w:rsidR="009D64A9">
        <w:rPr>
          <w:rFonts w:ascii="Times New Roman" w:eastAsia="Bitstream Vera Sans" w:hAnsi="Times New Roman"/>
          <w:kern w:val="2"/>
          <w:sz w:val="24"/>
          <w:szCs w:val="24"/>
          <w:lang w:eastAsia="hi-IN" w:bidi="hi-IN"/>
        </w:rPr>
        <w:t>ти, согласно П</w:t>
      </w:r>
      <w:r>
        <w:rPr>
          <w:rFonts w:ascii="Times New Roman" w:eastAsia="Bitstream Vera Sans" w:hAnsi="Times New Roman"/>
          <w:kern w:val="2"/>
          <w:sz w:val="24"/>
          <w:szCs w:val="24"/>
          <w:lang w:eastAsia="hi-IN" w:bidi="hi-IN"/>
        </w:rPr>
        <w:t xml:space="preserve">риложению </w:t>
      </w:r>
      <w:r w:rsidR="009D64A9">
        <w:rPr>
          <w:rFonts w:ascii="Times New Roman" w:eastAsia="Bitstream Vera Sans" w:hAnsi="Times New Roman"/>
          <w:kern w:val="2"/>
          <w:sz w:val="24"/>
          <w:szCs w:val="24"/>
          <w:lang w:eastAsia="hi-IN" w:bidi="hi-IN"/>
        </w:rPr>
        <w:br/>
      </w:r>
      <w:r>
        <w:rPr>
          <w:rFonts w:ascii="Times New Roman" w:eastAsia="Bitstream Vera Sans" w:hAnsi="Times New Roman"/>
          <w:kern w:val="2"/>
          <w:sz w:val="24"/>
          <w:szCs w:val="24"/>
          <w:lang w:eastAsia="hi-IN" w:bidi="hi-IN"/>
        </w:rPr>
        <w:t>№ 1 к настоящему постановлению.</w:t>
      </w:r>
    </w:p>
    <w:p w:rsidR="00D64FB9" w:rsidRPr="008831E0" w:rsidRDefault="00E0576A" w:rsidP="00D64FB9">
      <w:pPr>
        <w:spacing w:after="0" w:line="240" w:lineRule="atLeast"/>
        <w:jc w:val="both"/>
        <w:rPr>
          <w:rFonts w:ascii="Times New Roman" w:eastAsia="Bitstream Vera Sans" w:hAnsi="Times New Roman"/>
          <w:kern w:val="2"/>
          <w:sz w:val="24"/>
          <w:szCs w:val="24"/>
          <w:lang w:eastAsia="hi-IN" w:bidi="hi-IN"/>
        </w:rPr>
      </w:pPr>
      <w:r>
        <w:rPr>
          <w:rFonts w:ascii="Times New Roman" w:eastAsia="Bitstream Vera Sans" w:hAnsi="Times New Roman"/>
          <w:kern w:val="2"/>
          <w:sz w:val="24"/>
          <w:szCs w:val="24"/>
          <w:lang w:eastAsia="hi-IN" w:bidi="hi-IN"/>
        </w:rPr>
        <w:t xml:space="preserve">            2</w:t>
      </w:r>
      <w:r w:rsidR="00D64FB9">
        <w:rPr>
          <w:rFonts w:ascii="Times New Roman" w:eastAsia="Bitstream Vera Sans" w:hAnsi="Times New Roman"/>
          <w:kern w:val="2"/>
          <w:sz w:val="24"/>
          <w:szCs w:val="24"/>
          <w:lang w:eastAsia="hi-IN" w:bidi="hi-IN"/>
        </w:rPr>
        <w:t xml:space="preserve">. </w:t>
      </w:r>
      <w:r w:rsidR="00847FA5">
        <w:rPr>
          <w:rFonts w:ascii="Times New Roman" w:eastAsia="Bitstream Vera Sans" w:hAnsi="Times New Roman"/>
          <w:kern w:val="2"/>
          <w:sz w:val="24"/>
          <w:szCs w:val="24"/>
          <w:lang w:eastAsia="hi-IN" w:bidi="hi-IN"/>
        </w:rPr>
        <w:t>Опубликовать настоящее П</w:t>
      </w:r>
      <w:r w:rsidR="00D64FB9" w:rsidRPr="006C596C">
        <w:rPr>
          <w:rFonts w:ascii="Times New Roman" w:eastAsia="Bitstream Vera Sans" w:hAnsi="Times New Roman"/>
          <w:kern w:val="2"/>
          <w:sz w:val="24"/>
          <w:szCs w:val="24"/>
          <w:lang w:eastAsia="hi-IN" w:bidi="hi-IN"/>
        </w:rPr>
        <w:t xml:space="preserve">остановление </w:t>
      </w:r>
      <w:r w:rsidR="00D64FB9" w:rsidRPr="000C7E72">
        <w:rPr>
          <w:rFonts w:ascii="Times New Roman" w:eastAsia="Bitstream Vera Sans" w:hAnsi="Times New Roman"/>
          <w:kern w:val="2"/>
          <w:sz w:val="24"/>
          <w:szCs w:val="24"/>
          <w:lang w:eastAsia="hi-IN" w:bidi="hi-IN"/>
        </w:rPr>
        <w:t>в сетевом издании «Официальный вестник муниципальных правовых актов органов местного самоуправления муниципального образования «Выборгский район» Ленинградской области» (npavrlo.ru) и разм</w:t>
      </w:r>
      <w:r w:rsidR="00847FA5">
        <w:rPr>
          <w:rFonts w:ascii="Times New Roman" w:eastAsia="Bitstream Vera Sans" w:hAnsi="Times New Roman"/>
          <w:kern w:val="2"/>
          <w:sz w:val="24"/>
          <w:szCs w:val="24"/>
          <w:lang w:eastAsia="hi-IN" w:bidi="hi-IN"/>
        </w:rPr>
        <w:t>естить на официальном сайте</w:t>
      </w:r>
      <w:r w:rsidR="00645028">
        <w:rPr>
          <w:rFonts w:ascii="Times New Roman" w:eastAsia="Bitstream Vera Sans" w:hAnsi="Times New Roman"/>
          <w:kern w:val="2"/>
          <w:sz w:val="24"/>
          <w:szCs w:val="24"/>
          <w:lang w:eastAsia="hi-IN" w:bidi="hi-IN"/>
        </w:rPr>
        <w:t xml:space="preserve"> МО «</w:t>
      </w:r>
      <w:r w:rsidR="00D64FB9" w:rsidRPr="000C7E72">
        <w:rPr>
          <w:rFonts w:ascii="Times New Roman" w:eastAsia="Bitstream Vera Sans" w:hAnsi="Times New Roman"/>
          <w:kern w:val="2"/>
          <w:sz w:val="24"/>
          <w:szCs w:val="24"/>
          <w:lang w:eastAsia="hi-IN" w:bidi="hi-IN"/>
        </w:rPr>
        <w:t>Св</w:t>
      </w:r>
      <w:r w:rsidR="00645028">
        <w:rPr>
          <w:rFonts w:ascii="Times New Roman" w:eastAsia="Bitstream Vera Sans" w:hAnsi="Times New Roman"/>
          <w:kern w:val="2"/>
          <w:sz w:val="24"/>
          <w:szCs w:val="24"/>
          <w:lang w:eastAsia="hi-IN" w:bidi="hi-IN"/>
        </w:rPr>
        <w:t>етогорское городское поселение</w:t>
      </w:r>
      <w:r w:rsidR="00847FA5">
        <w:rPr>
          <w:rFonts w:ascii="Times New Roman" w:eastAsia="Bitstream Vera Sans" w:hAnsi="Times New Roman"/>
          <w:kern w:val="2"/>
          <w:sz w:val="24"/>
          <w:szCs w:val="24"/>
          <w:lang w:eastAsia="hi-IN" w:bidi="hi-IN"/>
        </w:rPr>
        <w:t>.</w:t>
      </w:r>
    </w:p>
    <w:p w:rsidR="00D64FB9" w:rsidRPr="003A35E8" w:rsidRDefault="00E0576A" w:rsidP="00D64FB9">
      <w:pPr>
        <w:widowControl w:val="0"/>
        <w:suppressAutoHyphens/>
        <w:spacing w:after="0" w:line="240" w:lineRule="atLeast"/>
        <w:ind w:firstLine="708"/>
        <w:jc w:val="both"/>
        <w:rPr>
          <w:rFonts w:ascii="Times New Roman" w:eastAsia="Bitstream Vera Sans" w:hAnsi="Times New Roman"/>
          <w:kern w:val="2"/>
          <w:sz w:val="24"/>
          <w:szCs w:val="24"/>
          <w:lang w:eastAsia="hi-IN" w:bidi="hi-IN"/>
        </w:rPr>
      </w:pPr>
      <w:r>
        <w:rPr>
          <w:rFonts w:ascii="Times New Roman" w:eastAsia="Bitstream Vera Sans" w:hAnsi="Times New Roman"/>
          <w:kern w:val="2"/>
          <w:sz w:val="24"/>
          <w:szCs w:val="24"/>
          <w:lang w:eastAsia="hi-IN" w:bidi="hi-IN"/>
        </w:rPr>
        <w:t>3</w:t>
      </w:r>
      <w:r w:rsidR="00D64FB9">
        <w:rPr>
          <w:rFonts w:ascii="Times New Roman" w:eastAsia="Bitstream Vera Sans" w:hAnsi="Times New Roman"/>
          <w:kern w:val="2"/>
          <w:sz w:val="24"/>
          <w:szCs w:val="24"/>
          <w:lang w:eastAsia="hi-IN" w:bidi="hi-IN"/>
        </w:rPr>
        <w:t xml:space="preserve">. </w:t>
      </w:r>
      <w:r w:rsidR="00D64FB9" w:rsidRPr="003A35E8">
        <w:rPr>
          <w:rFonts w:ascii="Times New Roman" w:eastAsia="Bitstream Vera Sans" w:hAnsi="Times New Roman"/>
          <w:kern w:val="2"/>
          <w:sz w:val="24"/>
          <w:szCs w:val="24"/>
          <w:lang w:eastAsia="hi-IN" w:bidi="hi-IN"/>
        </w:rPr>
        <w:t xml:space="preserve"> Контроль за исполнением настоящего постановления </w:t>
      </w:r>
      <w:r w:rsidR="00D64FB9">
        <w:rPr>
          <w:rFonts w:ascii="Times New Roman" w:eastAsia="Bitstream Vera Sans" w:hAnsi="Times New Roman"/>
          <w:kern w:val="2"/>
          <w:sz w:val="24"/>
          <w:szCs w:val="24"/>
          <w:lang w:eastAsia="hi-IN" w:bidi="hi-IN"/>
        </w:rPr>
        <w:t>оставляю за собой.</w:t>
      </w:r>
    </w:p>
    <w:p w:rsidR="00D64FB9" w:rsidRDefault="00D64FB9" w:rsidP="00D64FB9">
      <w:pPr>
        <w:widowControl w:val="0"/>
        <w:suppressAutoHyphens/>
        <w:spacing w:after="0" w:line="240" w:lineRule="auto"/>
        <w:ind w:firstLine="709"/>
        <w:rPr>
          <w:rFonts w:ascii="Times New Roman" w:eastAsia="Bitstream Vera Sans" w:hAnsi="Times New Roman"/>
          <w:kern w:val="2"/>
          <w:lang w:eastAsia="hi-IN" w:bidi="hi-IN"/>
        </w:rPr>
      </w:pPr>
    </w:p>
    <w:p w:rsidR="00D64FB9" w:rsidRDefault="00D64FB9" w:rsidP="00D64FB9">
      <w:pPr>
        <w:widowControl w:val="0"/>
        <w:suppressAutoHyphens/>
        <w:spacing w:after="0" w:line="240" w:lineRule="auto"/>
        <w:ind w:firstLine="709"/>
        <w:rPr>
          <w:rFonts w:ascii="Times New Roman" w:eastAsia="Bitstream Vera Sans" w:hAnsi="Times New Roman"/>
          <w:kern w:val="2"/>
          <w:lang w:eastAsia="hi-IN" w:bidi="hi-IN"/>
        </w:rPr>
      </w:pPr>
    </w:p>
    <w:p w:rsidR="00D64FB9" w:rsidRDefault="00D64FB9" w:rsidP="00D64FB9">
      <w:pPr>
        <w:widowControl w:val="0"/>
        <w:suppressAutoHyphens/>
        <w:spacing w:after="0" w:line="240" w:lineRule="auto"/>
        <w:ind w:firstLine="709"/>
        <w:rPr>
          <w:rFonts w:ascii="Times New Roman" w:eastAsia="Bitstream Vera Sans" w:hAnsi="Times New Roman"/>
          <w:kern w:val="2"/>
          <w:lang w:eastAsia="hi-IN" w:bidi="hi-IN"/>
        </w:rPr>
      </w:pPr>
    </w:p>
    <w:p w:rsidR="00D64FB9" w:rsidRDefault="00D64FB9" w:rsidP="00D64FB9">
      <w:pPr>
        <w:widowControl w:val="0"/>
        <w:suppressAutoHyphens/>
        <w:spacing w:after="0" w:line="240" w:lineRule="auto"/>
        <w:ind w:firstLine="709"/>
        <w:rPr>
          <w:rFonts w:ascii="Times New Roman" w:eastAsia="Bitstream Vera Sans" w:hAnsi="Times New Roman"/>
          <w:kern w:val="2"/>
          <w:lang w:eastAsia="hi-IN" w:bidi="hi-IN"/>
        </w:rPr>
      </w:pPr>
    </w:p>
    <w:p w:rsidR="00D64FB9" w:rsidRDefault="00D64FB9" w:rsidP="00D64FB9">
      <w:pPr>
        <w:widowControl w:val="0"/>
        <w:suppressAutoHyphens/>
        <w:spacing w:after="0" w:line="240" w:lineRule="auto"/>
        <w:ind w:firstLine="709"/>
        <w:rPr>
          <w:rFonts w:ascii="Times New Roman" w:eastAsia="Bitstream Vera Sans" w:hAnsi="Times New Roman"/>
          <w:kern w:val="2"/>
          <w:lang w:eastAsia="hi-IN" w:bidi="hi-IN"/>
        </w:rPr>
      </w:pPr>
    </w:p>
    <w:p w:rsidR="00D64FB9" w:rsidRPr="003A35E8" w:rsidRDefault="00D64FB9" w:rsidP="00D64FB9">
      <w:pPr>
        <w:widowControl w:val="0"/>
        <w:suppressAutoHyphens/>
        <w:spacing w:after="0" w:line="240" w:lineRule="auto"/>
        <w:rPr>
          <w:rFonts w:ascii="Times New Roman" w:eastAsia="Bitstream Vera Sans" w:hAnsi="Times New Roman"/>
          <w:kern w:val="2"/>
          <w:sz w:val="24"/>
          <w:szCs w:val="24"/>
          <w:lang w:eastAsia="hi-IN" w:bidi="hi-IN"/>
        </w:rPr>
      </w:pPr>
      <w:r>
        <w:rPr>
          <w:rFonts w:ascii="Times New Roman" w:eastAsia="Bitstream Vera Sans" w:hAnsi="Times New Roman"/>
          <w:kern w:val="2"/>
          <w:sz w:val="24"/>
          <w:szCs w:val="24"/>
          <w:lang w:eastAsia="hi-IN" w:bidi="hi-IN"/>
        </w:rPr>
        <w:t>Г</w:t>
      </w:r>
      <w:r w:rsidRPr="003A35E8">
        <w:rPr>
          <w:rFonts w:ascii="Times New Roman" w:eastAsia="Bitstream Vera Sans" w:hAnsi="Times New Roman"/>
          <w:kern w:val="2"/>
          <w:sz w:val="24"/>
          <w:szCs w:val="24"/>
          <w:lang w:eastAsia="hi-IN" w:bidi="hi-IN"/>
        </w:rPr>
        <w:t>лав</w:t>
      </w:r>
      <w:r>
        <w:rPr>
          <w:rFonts w:ascii="Times New Roman" w:eastAsia="Bitstream Vera Sans" w:hAnsi="Times New Roman"/>
          <w:kern w:val="2"/>
          <w:sz w:val="24"/>
          <w:szCs w:val="24"/>
          <w:lang w:eastAsia="hi-IN" w:bidi="hi-IN"/>
        </w:rPr>
        <w:t>а</w:t>
      </w:r>
      <w:r w:rsidRPr="003A35E8">
        <w:rPr>
          <w:rFonts w:ascii="Times New Roman" w:eastAsia="Bitstream Vera Sans" w:hAnsi="Times New Roman"/>
          <w:kern w:val="2"/>
          <w:sz w:val="24"/>
          <w:szCs w:val="24"/>
          <w:lang w:eastAsia="hi-IN" w:bidi="hi-IN"/>
        </w:rPr>
        <w:t xml:space="preserve"> администрации</w:t>
      </w:r>
      <w:r>
        <w:rPr>
          <w:rFonts w:ascii="Times New Roman" w:eastAsia="Bitstream Vera Sans" w:hAnsi="Times New Roman"/>
          <w:kern w:val="2"/>
          <w:sz w:val="24"/>
          <w:szCs w:val="24"/>
          <w:lang w:eastAsia="hi-IN" w:bidi="hi-IN"/>
        </w:rPr>
        <w:t xml:space="preserve"> </w:t>
      </w:r>
      <w:r w:rsidRPr="003A35E8">
        <w:rPr>
          <w:rFonts w:ascii="Times New Roman" w:eastAsia="Bitstream Vera Sans" w:hAnsi="Times New Roman"/>
          <w:kern w:val="2"/>
          <w:sz w:val="24"/>
          <w:szCs w:val="24"/>
          <w:lang w:eastAsia="hi-IN" w:bidi="hi-IN"/>
        </w:rPr>
        <w:tab/>
      </w:r>
      <w:r w:rsidRPr="003A35E8">
        <w:rPr>
          <w:rFonts w:ascii="Times New Roman" w:eastAsia="Bitstream Vera Sans" w:hAnsi="Times New Roman"/>
          <w:kern w:val="2"/>
          <w:sz w:val="24"/>
          <w:szCs w:val="24"/>
          <w:lang w:eastAsia="hi-IN" w:bidi="hi-IN"/>
        </w:rPr>
        <w:tab/>
      </w:r>
      <w:r w:rsidRPr="003A35E8">
        <w:rPr>
          <w:rFonts w:ascii="Times New Roman" w:eastAsia="Bitstream Vera Sans" w:hAnsi="Times New Roman"/>
          <w:kern w:val="2"/>
          <w:sz w:val="24"/>
          <w:szCs w:val="24"/>
          <w:lang w:eastAsia="hi-IN" w:bidi="hi-IN"/>
        </w:rPr>
        <w:tab/>
      </w:r>
      <w:r w:rsidRPr="003A35E8">
        <w:rPr>
          <w:rFonts w:ascii="Times New Roman" w:eastAsia="Bitstream Vera Sans" w:hAnsi="Times New Roman"/>
          <w:kern w:val="2"/>
          <w:sz w:val="24"/>
          <w:szCs w:val="24"/>
          <w:lang w:eastAsia="hi-IN" w:bidi="hi-IN"/>
        </w:rPr>
        <w:tab/>
      </w:r>
      <w:r w:rsidRPr="003A35E8">
        <w:rPr>
          <w:rFonts w:ascii="Times New Roman" w:eastAsia="Bitstream Vera Sans" w:hAnsi="Times New Roman"/>
          <w:kern w:val="2"/>
          <w:sz w:val="24"/>
          <w:szCs w:val="24"/>
          <w:lang w:eastAsia="hi-IN" w:bidi="hi-IN"/>
        </w:rPr>
        <w:tab/>
      </w:r>
      <w:r>
        <w:rPr>
          <w:rFonts w:ascii="Times New Roman" w:eastAsia="Bitstream Vera Sans" w:hAnsi="Times New Roman"/>
          <w:kern w:val="2"/>
          <w:sz w:val="24"/>
          <w:szCs w:val="24"/>
          <w:lang w:eastAsia="hi-IN" w:bidi="hi-IN"/>
        </w:rPr>
        <w:t xml:space="preserve">             </w:t>
      </w:r>
      <w:r w:rsidRPr="003A35E8">
        <w:rPr>
          <w:rFonts w:ascii="Times New Roman" w:eastAsia="Bitstream Vera Sans" w:hAnsi="Times New Roman"/>
          <w:kern w:val="2"/>
          <w:sz w:val="24"/>
          <w:szCs w:val="24"/>
          <w:lang w:eastAsia="hi-IN" w:bidi="hi-IN"/>
        </w:rPr>
        <w:tab/>
      </w:r>
      <w:r w:rsidR="0048052A">
        <w:rPr>
          <w:rFonts w:ascii="Times New Roman" w:eastAsia="Bitstream Vera Sans" w:hAnsi="Times New Roman"/>
          <w:kern w:val="2"/>
          <w:sz w:val="24"/>
          <w:szCs w:val="24"/>
          <w:lang w:eastAsia="hi-IN" w:bidi="hi-IN"/>
        </w:rPr>
        <w:t xml:space="preserve">        Е.В. </w:t>
      </w:r>
      <w:r>
        <w:rPr>
          <w:rFonts w:ascii="Times New Roman" w:eastAsia="Bitstream Vera Sans" w:hAnsi="Times New Roman"/>
          <w:kern w:val="2"/>
          <w:sz w:val="24"/>
          <w:szCs w:val="24"/>
          <w:lang w:eastAsia="hi-IN" w:bidi="hi-IN"/>
        </w:rPr>
        <w:t>Шестаков</w:t>
      </w:r>
    </w:p>
    <w:p w:rsidR="00D64FB9" w:rsidRPr="003A35E8" w:rsidRDefault="00D64FB9" w:rsidP="00D64FB9">
      <w:pPr>
        <w:widowControl w:val="0"/>
        <w:suppressAutoHyphens/>
        <w:spacing w:after="0" w:line="240" w:lineRule="auto"/>
        <w:rPr>
          <w:rFonts w:ascii="Times New Roman" w:eastAsia="Bitstream Vera Sans" w:hAnsi="Times New Roman"/>
          <w:kern w:val="2"/>
          <w:sz w:val="20"/>
          <w:szCs w:val="20"/>
          <w:lang w:eastAsia="hi-IN" w:bidi="hi-IN"/>
        </w:rPr>
      </w:pPr>
    </w:p>
    <w:p w:rsidR="00D64FB9" w:rsidRPr="003A35E8" w:rsidRDefault="00D64FB9" w:rsidP="00D64FB9">
      <w:pPr>
        <w:widowControl w:val="0"/>
        <w:suppressAutoHyphens/>
        <w:spacing w:after="0" w:line="240" w:lineRule="auto"/>
        <w:rPr>
          <w:rFonts w:ascii="Times New Roman" w:eastAsia="Bitstream Vera Sans" w:hAnsi="Times New Roman"/>
          <w:kern w:val="2"/>
          <w:sz w:val="20"/>
          <w:szCs w:val="20"/>
          <w:lang w:eastAsia="hi-IN" w:bidi="hi-IN"/>
        </w:rPr>
      </w:pPr>
    </w:p>
    <w:p w:rsidR="00D64FB9" w:rsidRDefault="00D64FB9" w:rsidP="00D64FB9">
      <w:pPr>
        <w:rPr>
          <w:rFonts w:ascii="Times New Roman" w:eastAsia="Bitstream Vera Sans" w:hAnsi="Times New Roman"/>
          <w:kern w:val="2"/>
          <w:sz w:val="24"/>
          <w:szCs w:val="24"/>
          <w:lang w:eastAsia="hi-IN" w:bidi="hi-IN"/>
        </w:rPr>
      </w:pPr>
    </w:p>
    <w:p w:rsidR="00E0576A" w:rsidRDefault="00E0576A" w:rsidP="00D64FB9">
      <w:pPr>
        <w:rPr>
          <w:rFonts w:ascii="Times New Roman" w:eastAsia="Bitstream Vera Sans" w:hAnsi="Times New Roman"/>
          <w:kern w:val="2"/>
          <w:sz w:val="24"/>
          <w:szCs w:val="24"/>
          <w:lang w:eastAsia="hi-IN" w:bidi="hi-IN"/>
        </w:rPr>
      </w:pPr>
    </w:p>
    <w:p w:rsidR="00E0576A" w:rsidRDefault="00E0576A" w:rsidP="00D64FB9">
      <w:pPr>
        <w:rPr>
          <w:rFonts w:ascii="Times New Roman" w:eastAsia="Bitstream Vera Sans" w:hAnsi="Times New Roman"/>
          <w:kern w:val="2"/>
          <w:sz w:val="24"/>
          <w:szCs w:val="24"/>
          <w:lang w:eastAsia="hi-IN" w:bidi="hi-IN"/>
        </w:rPr>
      </w:pPr>
    </w:p>
    <w:p w:rsidR="00D64FB9" w:rsidRPr="00B52101" w:rsidRDefault="00D64FB9" w:rsidP="00D64FB9">
      <w:pPr>
        <w:widowControl w:val="0"/>
        <w:autoSpaceDE w:val="0"/>
        <w:autoSpaceDN w:val="0"/>
        <w:adjustRightInd w:val="0"/>
        <w:spacing w:after="0"/>
        <w:ind w:right="140"/>
        <w:jc w:val="both"/>
        <w:rPr>
          <w:rFonts w:ascii="Times New Roman" w:hAnsi="Times New Roman"/>
          <w:sz w:val="20"/>
          <w:szCs w:val="20"/>
        </w:rPr>
      </w:pPr>
      <w:r w:rsidRPr="00B52101">
        <w:rPr>
          <w:rFonts w:ascii="Times New Roman" w:hAnsi="Times New Roman"/>
          <w:sz w:val="20"/>
          <w:szCs w:val="20"/>
        </w:rPr>
        <w:t>Исполнитель Е.Н. Федотова</w:t>
      </w:r>
    </w:p>
    <w:p w:rsidR="00D64FB9" w:rsidRPr="00B52101" w:rsidRDefault="008A64EC" w:rsidP="00D64FB9">
      <w:pPr>
        <w:widowControl w:val="0"/>
        <w:autoSpaceDE w:val="0"/>
        <w:autoSpaceDN w:val="0"/>
        <w:adjustRightInd w:val="0"/>
        <w:spacing w:after="0"/>
        <w:ind w:right="140"/>
        <w:jc w:val="both"/>
        <w:rPr>
          <w:rFonts w:ascii="Times New Roman" w:hAnsi="Times New Roman"/>
          <w:sz w:val="20"/>
          <w:szCs w:val="20"/>
        </w:rPr>
      </w:pPr>
      <w:proofErr w:type="gramStart"/>
      <w:r>
        <w:rPr>
          <w:rFonts w:ascii="Times New Roman" w:hAnsi="Times New Roman"/>
          <w:sz w:val="20"/>
          <w:szCs w:val="20"/>
        </w:rPr>
        <w:t>Согласовано:  Н.С.</w:t>
      </w:r>
      <w:proofErr w:type="gramEnd"/>
      <w:r>
        <w:rPr>
          <w:rFonts w:ascii="Times New Roman" w:hAnsi="Times New Roman"/>
          <w:sz w:val="20"/>
          <w:szCs w:val="20"/>
        </w:rPr>
        <w:t xml:space="preserve"> Матузова   Л.А. Андреева   </w:t>
      </w:r>
      <w:r w:rsidR="009C03BA">
        <w:rPr>
          <w:rFonts w:ascii="Times New Roman" w:hAnsi="Times New Roman"/>
          <w:sz w:val="20"/>
          <w:szCs w:val="20"/>
        </w:rPr>
        <w:t xml:space="preserve">А.А. </w:t>
      </w:r>
      <w:proofErr w:type="spellStart"/>
      <w:r w:rsidR="009C03BA">
        <w:rPr>
          <w:rFonts w:ascii="Times New Roman" w:hAnsi="Times New Roman"/>
          <w:sz w:val="20"/>
          <w:szCs w:val="20"/>
        </w:rPr>
        <w:t>Цурко</w:t>
      </w:r>
      <w:proofErr w:type="spellEnd"/>
      <w:r w:rsidR="00D64FB9" w:rsidRPr="00B52101">
        <w:rPr>
          <w:rFonts w:ascii="Times New Roman" w:hAnsi="Times New Roman"/>
          <w:sz w:val="20"/>
          <w:szCs w:val="20"/>
        </w:rPr>
        <w:tab/>
      </w:r>
      <w:r>
        <w:rPr>
          <w:rFonts w:ascii="Times New Roman" w:hAnsi="Times New Roman"/>
          <w:sz w:val="20"/>
          <w:szCs w:val="20"/>
        </w:rPr>
        <w:t xml:space="preserve"> </w:t>
      </w:r>
    </w:p>
    <w:p w:rsidR="00304F16" w:rsidRPr="0048052A" w:rsidRDefault="00D64FB9" w:rsidP="0048052A">
      <w:pPr>
        <w:widowControl w:val="0"/>
        <w:autoSpaceDE w:val="0"/>
        <w:autoSpaceDN w:val="0"/>
        <w:adjustRightInd w:val="0"/>
        <w:spacing w:after="0"/>
        <w:ind w:right="140"/>
        <w:jc w:val="both"/>
        <w:rPr>
          <w:rFonts w:ascii="Times New Roman" w:hAnsi="Times New Roman"/>
          <w:sz w:val="18"/>
          <w:szCs w:val="18"/>
        </w:rPr>
      </w:pPr>
      <w:r w:rsidRPr="00B52101">
        <w:rPr>
          <w:rFonts w:ascii="Times New Roman" w:hAnsi="Times New Roman"/>
          <w:sz w:val="18"/>
          <w:szCs w:val="18"/>
        </w:rPr>
        <w:t>Разослано.: в дело, СБУ, СФ, ОГХ, сайт, регистр МНПА, официальный вестник</w:t>
      </w:r>
      <w:r w:rsidRPr="00B52101">
        <w:rPr>
          <w:rFonts w:ascii="Times New Roman" w:hAnsi="Times New Roman"/>
          <w:sz w:val="18"/>
          <w:szCs w:val="18"/>
        </w:rPr>
        <w:tab/>
      </w:r>
    </w:p>
    <w:p w:rsidR="0048052A" w:rsidRDefault="0048052A">
      <w:pPr>
        <w:spacing w:after="0"/>
        <w:jc w:val="right"/>
        <w:rPr>
          <w:rFonts w:ascii="Times New Roman" w:eastAsia="Times New Roman" w:hAnsi="Times New Roman" w:cs="Times New Roman"/>
          <w:sz w:val="24"/>
          <w:szCs w:val="24"/>
        </w:rPr>
      </w:pPr>
    </w:p>
    <w:p w:rsidR="009D64A9" w:rsidRDefault="009D64A9">
      <w:pPr>
        <w:spacing w:after="0"/>
        <w:jc w:val="right"/>
        <w:rPr>
          <w:rFonts w:ascii="Times New Roman" w:eastAsia="Times New Roman" w:hAnsi="Times New Roman" w:cs="Times New Roman"/>
          <w:sz w:val="24"/>
          <w:szCs w:val="24"/>
        </w:rPr>
      </w:pPr>
    </w:p>
    <w:p w:rsidR="00847FA5" w:rsidRDefault="00847FA5">
      <w:pPr>
        <w:spacing w:after="0"/>
        <w:jc w:val="right"/>
        <w:rPr>
          <w:rFonts w:ascii="Times New Roman" w:eastAsia="Times New Roman" w:hAnsi="Times New Roman" w:cs="Times New Roman"/>
          <w:sz w:val="24"/>
          <w:szCs w:val="24"/>
        </w:rPr>
      </w:pPr>
    </w:p>
    <w:p w:rsidR="00247B2F" w:rsidRDefault="00934F6D">
      <w:pPr>
        <w:spacing w:after="0"/>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Приложение </w:t>
      </w:r>
      <w:r w:rsidR="00E35FD6">
        <w:rPr>
          <w:rFonts w:ascii="Times New Roman" w:eastAsia="Times New Roman" w:hAnsi="Times New Roman" w:cs="Times New Roman"/>
          <w:sz w:val="24"/>
          <w:szCs w:val="24"/>
        </w:rPr>
        <w:t>№1</w:t>
      </w:r>
    </w:p>
    <w:p w:rsidR="00247B2F" w:rsidRDefault="00934F6D">
      <w:pPr>
        <w:spacing w:after="0"/>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к </w:t>
      </w:r>
      <w:r w:rsidR="00E35FD6">
        <w:rPr>
          <w:rFonts w:ascii="Times New Roman" w:eastAsia="Times New Roman" w:hAnsi="Times New Roman" w:cs="Times New Roman"/>
          <w:sz w:val="24"/>
          <w:szCs w:val="24"/>
        </w:rPr>
        <w:t>Постановлению а</w:t>
      </w:r>
      <w:r w:rsidR="0048052A">
        <w:rPr>
          <w:rFonts w:ascii="Times New Roman" w:eastAsia="Times New Roman" w:hAnsi="Times New Roman" w:cs="Times New Roman"/>
          <w:sz w:val="24"/>
          <w:szCs w:val="24"/>
        </w:rPr>
        <w:t>дминистрации</w:t>
      </w:r>
      <w:r>
        <w:rPr>
          <w:rFonts w:ascii="Times New Roman" w:eastAsia="Times New Roman" w:hAnsi="Times New Roman" w:cs="Times New Roman"/>
          <w:sz w:val="24"/>
          <w:szCs w:val="24"/>
        </w:rPr>
        <w:t xml:space="preserve"> </w:t>
      </w:r>
    </w:p>
    <w:p w:rsidR="00247B2F" w:rsidRDefault="006918B8" w:rsidP="006918B8">
      <w:pPr>
        <w:spacing w:after="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64502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00645028">
        <w:rPr>
          <w:rFonts w:ascii="Times New Roman" w:eastAsia="Times New Roman" w:hAnsi="Times New Roman" w:cs="Times New Roman"/>
          <w:sz w:val="24"/>
          <w:szCs w:val="24"/>
        </w:rPr>
        <w:t>МО «Светогорское</w:t>
      </w:r>
      <w:r w:rsidR="0048052A">
        <w:rPr>
          <w:rFonts w:ascii="Times New Roman" w:eastAsia="Times New Roman" w:hAnsi="Times New Roman" w:cs="Times New Roman"/>
          <w:sz w:val="24"/>
          <w:szCs w:val="24"/>
        </w:rPr>
        <w:t xml:space="preserve"> </w:t>
      </w:r>
      <w:r w:rsidR="00645028">
        <w:rPr>
          <w:rFonts w:ascii="Times New Roman" w:eastAsia="Times New Roman" w:hAnsi="Times New Roman" w:cs="Times New Roman"/>
          <w:sz w:val="24"/>
          <w:szCs w:val="24"/>
        </w:rPr>
        <w:t>городское</w:t>
      </w:r>
      <w:r w:rsidR="00180FE0">
        <w:rPr>
          <w:rFonts w:ascii="Times New Roman" w:eastAsia="Times New Roman" w:hAnsi="Times New Roman" w:cs="Times New Roman"/>
          <w:sz w:val="24"/>
          <w:szCs w:val="24"/>
        </w:rPr>
        <w:t xml:space="preserve"> посел</w:t>
      </w:r>
      <w:r w:rsidR="00645028">
        <w:rPr>
          <w:rFonts w:ascii="Times New Roman" w:eastAsia="Times New Roman" w:hAnsi="Times New Roman" w:cs="Times New Roman"/>
          <w:sz w:val="24"/>
          <w:szCs w:val="24"/>
        </w:rPr>
        <w:t>ение»</w:t>
      </w:r>
    </w:p>
    <w:p w:rsidR="00180FE0" w:rsidRDefault="00180FE0">
      <w:pPr>
        <w:spacing w:after="0"/>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6918B8">
        <w:rPr>
          <w:rFonts w:ascii="Times New Roman" w:eastAsia="Times New Roman" w:hAnsi="Times New Roman" w:cs="Times New Roman"/>
          <w:sz w:val="24"/>
          <w:szCs w:val="24"/>
        </w:rPr>
        <w:t xml:space="preserve">  </w:t>
      </w:r>
      <w:r w:rsidR="0048052A">
        <w:rPr>
          <w:rFonts w:ascii="Times New Roman" w:eastAsia="Times New Roman" w:hAnsi="Times New Roman" w:cs="Times New Roman"/>
          <w:sz w:val="24"/>
          <w:szCs w:val="24"/>
        </w:rPr>
        <w:t xml:space="preserve"> </w:t>
      </w:r>
      <w:r w:rsidR="00E0576A">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от </w:t>
      </w:r>
      <w:r w:rsidR="00E0576A">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г</w:t>
      </w:r>
    </w:p>
    <w:p w:rsidR="00180FE0" w:rsidRDefault="00180FE0">
      <w:pPr>
        <w:spacing w:after="0"/>
        <w:jc w:val="right"/>
        <w:rPr>
          <w:rFonts w:ascii="Times New Roman" w:eastAsia="Times New Roman" w:hAnsi="Times New Roman" w:cs="Times New Roman"/>
          <w:sz w:val="24"/>
          <w:szCs w:val="24"/>
        </w:rPr>
      </w:pPr>
    </w:p>
    <w:p w:rsidR="00247B2F" w:rsidRDefault="00247B2F">
      <w:pPr>
        <w:jc w:val="center"/>
        <w:rPr>
          <w:rFonts w:ascii="Times New Roman" w:eastAsia="Times New Roman" w:hAnsi="Times New Roman" w:cs="Times New Roman"/>
          <w:sz w:val="24"/>
          <w:szCs w:val="24"/>
        </w:rPr>
      </w:pPr>
    </w:p>
    <w:p w:rsidR="00247B2F" w:rsidRDefault="00247B2F">
      <w:pPr>
        <w:jc w:val="center"/>
        <w:rPr>
          <w:rFonts w:ascii="Times New Roman" w:eastAsia="Times New Roman" w:hAnsi="Times New Roman" w:cs="Times New Roman"/>
          <w:sz w:val="24"/>
          <w:szCs w:val="24"/>
        </w:rPr>
      </w:pPr>
    </w:p>
    <w:p w:rsidR="00247B2F" w:rsidRDefault="00247B2F">
      <w:pPr>
        <w:jc w:val="center"/>
        <w:rPr>
          <w:rFonts w:ascii="Times New Roman" w:eastAsia="Times New Roman" w:hAnsi="Times New Roman" w:cs="Times New Roman"/>
          <w:sz w:val="24"/>
          <w:szCs w:val="24"/>
        </w:rPr>
      </w:pPr>
    </w:p>
    <w:p w:rsidR="00247B2F" w:rsidRDefault="00247B2F">
      <w:pPr>
        <w:jc w:val="center"/>
        <w:rPr>
          <w:rFonts w:ascii="Times New Roman" w:eastAsia="Times New Roman" w:hAnsi="Times New Roman" w:cs="Times New Roman"/>
          <w:sz w:val="24"/>
          <w:szCs w:val="24"/>
        </w:rPr>
      </w:pPr>
    </w:p>
    <w:p w:rsidR="00247B2F" w:rsidRDefault="00247B2F">
      <w:pPr>
        <w:jc w:val="center"/>
        <w:rPr>
          <w:rFonts w:ascii="Times New Roman" w:eastAsia="Times New Roman" w:hAnsi="Times New Roman" w:cs="Times New Roman"/>
          <w:sz w:val="24"/>
          <w:szCs w:val="24"/>
        </w:rPr>
      </w:pPr>
    </w:p>
    <w:p w:rsidR="00247B2F" w:rsidRDefault="00247B2F">
      <w:pPr>
        <w:jc w:val="center"/>
        <w:rPr>
          <w:rFonts w:ascii="Times New Roman" w:eastAsia="Times New Roman" w:hAnsi="Times New Roman" w:cs="Times New Roman"/>
          <w:sz w:val="24"/>
          <w:szCs w:val="24"/>
        </w:rPr>
      </w:pPr>
    </w:p>
    <w:p w:rsidR="00247B2F" w:rsidRDefault="00247B2F">
      <w:pPr>
        <w:jc w:val="center"/>
        <w:rPr>
          <w:rFonts w:ascii="Times New Roman" w:eastAsia="Times New Roman" w:hAnsi="Times New Roman" w:cs="Times New Roman"/>
          <w:sz w:val="24"/>
          <w:szCs w:val="24"/>
        </w:rPr>
      </w:pPr>
    </w:p>
    <w:p w:rsidR="00247B2F" w:rsidRDefault="00934F6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ДИЗАЙН-КОД </w:t>
      </w:r>
    </w:p>
    <w:p w:rsidR="00247B2F" w:rsidRDefault="0048052A">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Светогорское</w:t>
      </w:r>
      <w:r w:rsidR="008A64EC">
        <w:rPr>
          <w:rFonts w:ascii="Times New Roman" w:eastAsia="Times New Roman" w:hAnsi="Times New Roman" w:cs="Times New Roman"/>
          <w:sz w:val="24"/>
          <w:szCs w:val="24"/>
        </w:rPr>
        <w:t xml:space="preserve"> городское поселение</w:t>
      </w:r>
    </w:p>
    <w:p w:rsidR="00180FE0" w:rsidRDefault="00180FE0">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Выборгского </w:t>
      </w:r>
      <w:r w:rsidR="006918B8">
        <w:rPr>
          <w:rFonts w:ascii="Times New Roman" w:eastAsia="Times New Roman" w:hAnsi="Times New Roman" w:cs="Times New Roman"/>
          <w:sz w:val="24"/>
          <w:szCs w:val="24"/>
        </w:rPr>
        <w:t>муниципального</w:t>
      </w:r>
      <w:r w:rsidR="009D64A9">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района</w:t>
      </w:r>
    </w:p>
    <w:p w:rsidR="00180FE0" w:rsidRDefault="00180FE0">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Ленинградской области</w:t>
      </w:r>
    </w:p>
    <w:p w:rsidR="00247B2F" w:rsidRDefault="00247B2F">
      <w:pPr>
        <w:rPr>
          <w:rFonts w:ascii="Times New Roman" w:eastAsia="Times New Roman" w:hAnsi="Times New Roman" w:cs="Times New Roman"/>
          <w:sz w:val="24"/>
          <w:szCs w:val="24"/>
        </w:rPr>
      </w:pPr>
    </w:p>
    <w:p w:rsidR="00247B2F" w:rsidRDefault="00934F6D">
      <w:pPr>
        <w:jc w:val="center"/>
        <w:rPr>
          <w:rFonts w:ascii="Times New Roman" w:eastAsia="Times New Roman" w:hAnsi="Times New Roman" w:cs="Times New Roman"/>
          <w:sz w:val="24"/>
          <w:szCs w:val="24"/>
        </w:rPr>
      </w:pPr>
      <w:r>
        <w:br w:type="page"/>
      </w:r>
    </w:p>
    <w:p w:rsidR="00247B2F" w:rsidRDefault="00934F6D" w:rsidP="00180FE0">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Содержание</w:t>
      </w:r>
    </w:p>
    <w:p w:rsidR="00247B2F" w:rsidRDefault="00247B2F">
      <w:pPr>
        <w:spacing w:after="0" w:line="240" w:lineRule="auto"/>
        <w:rPr>
          <w:rFonts w:ascii="Times New Roman" w:eastAsia="Times New Roman" w:hAnsi="Times New Roman" w:cs="Times New Roman"/>
          <w:sz w:val="28"/>
          <w:szCs w:val="28"/>
        </w:rPr>
      </w:pPr>
    </w:p>
    <w:p w:rsidR="00247B2F" w:rsidRDefault="00934F6D" w:rsidP="00180FE0">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Стандарты</w:t>
      </w:r>
    </w:p>
    <w:p w:rsidR="00247B2F" w:rsidRDefault="00247B2F">
      <w:pPr>
        <w:spacing w:after="0" w:line="240" w:lineRule="auto"/>
        <w:rPr>
          <w:rFonts w:ascii="Times New Roman" w:eastAsia="Times New Roman" w:hAnsi="Times New Roman" w:cs="Times New Roman"/>
          <w:sz w:val="28"/>
          <w:szCs w:val="28"/>
        </w:rPr>
      </w:pPr>
    </w:p>
    <w:p w:rsidR="00247B2F" w:rsidRDefault="00934F6D">
      <w:pPr>
        <w:numPr>
          <w:ilvl w:val="0"/>
          <w:numId w:val="2"/>
        </w:numPr>
        <w:pBdr>
          <w:top w:val="nil"/>
          <w:left w:val="nil"/>
          <w:bottom w:val="nil"/>
          <w:right w:val="nil"/>
          <w:between w:val="nil"/>
        </w:pBdr>
        <w:spacing w:after="0" w:line="240" w:lineRule="auto"/>
        <w:ind w:left="-567" w:firstLine="709"/>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Стандарт оформления и размещения информационных конструкций на фасадах зданий и на прилегающих к ним территориях</w:t>
      </w:r>
    </w:p>
    <w:p w:rsidR="00247B2F" w:rsidRDefault="00934F6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 Общие положения </w:t>
      </w:r>
    </w:p>
    <w:p w:rsidR="00247B2F" w:rsidRDefault="00934F6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2. Требования к информационным конструкциям </w:t>
      </w:r>
    </w:p>
    <w:p w:rsidR="00247B2F" w:rsidRDefault="00934F6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3. Требования к размещению информационных конструкций </w:t>
      </w:r>
    </w:p>
    <w:p w:rsidR="00247B2F" w:rsidRDefault="00934F6D">
      <w:pPr>
        <w:spacing w:after="0" w:line="240" w:lineRule="auto"/>
        <w:rPr>
          <w:rFonts w:ascii="Times New Roman" w:eastAsia="Times New Roman" w:hAnsi="Times New Roman" w:cs="Times New Roman"/>
          <w:b/>
          <w:sz w:val="28"/>
          <w:szCs w:val="28"/>
        </w:rPr>
      </w:pPr>
      <w:r>
        <w:rPr>
          <w:rFonts w:ascii="Times New Roman" w:eastAsia="Times New Roman" w:hAnsi="Times New Roman" w:cs="Times New Roman"/>
          <w:b/>
          <w:sz w:val="28"/>
          <w:szCs w:val="28"/>
        </w:rPr>
        <w:t>2. Стандарт оформления элементов фасадов зданий</w:t>
      </w:r>
    </w:p>
    <w:p w:rsidR="00247B2F" w:rsidRDefault="00934F6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 Основные принципы </w:t>
      </w:r>
    </w:p>
    <w:p w:rsidR="00247B2F" w:rsidRDefault="00934F6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2. Рекомендуемые колористические решения </w:t>
      </w:r>
    </w:p>
    <w:p w:rsidR="00247B2F" w:rsidRDefault="00934F6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3. Примеры недопустимого применения стандарта оформления и размещения информационных конструкций </w:t>
      </w:r>
    </w:p>
    <w:p w:rsidR="00247B2F" w:rsidRDefault="00934F6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4. Применение стандарта оформления элементов фасадов зданий </w:t>
      </w:r>
    </w:p>
    <w:p w:rsidR="00247B2F" w:rsidRDefault="00934F6D">
      <w:pPr>
        <w:spacing w:after="0" w:line="240" w:lineRule="auto"/>
        <w:rPr>
          <w:rFonts w:ascii="Times New Roman" w:eastAsia="Times New Roman" w:hAnsi="Times New Roman" w:cs="Times New Roman"/>
          <w:b/>
          <w:sz w:val="28"/>
          <w:szCs w:val="28"/>
        </w:rPr>
      </w:pPr>
      <w:r>
        <w:rPr>
          <w:rFonts w:ascii="Times New Roman" w:eastAsia="Times New Roman" w:hAnsi="Times New Roman" w:cs="Times New Roman"/>
          <w:b/>
          <w:sz w:val="28"/>
          <w:szCs w:val="28"/>
        </w:rPr>
        <w:t>3. Стандарт оформления навигационных элементов в городской среде</w:t>
      </w:r>
    </w:p>
    <w:p w:rsidR="00247B2F" w:rsidRDefault="00934F6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 Типовые домовые знаки и требования к их размещению </w:t>
      </w:r>
    </w:p>
    <w:p w:rsidR="00247B2F" w:rsidRDefault="00934F6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2. Требования к отдельно стоящим информационным стелам, стендам, пилонам </w:t>
      </w:r>
    </w:p>
    <w:p w:rsidR="00247B2F" w:rsidRDefault="00934F6D">
      <w:pP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3. Требования к навигационным указателям и стендам </w:t>
      </w:r>
    </w:p>
    <w:p w:rsidR="00247B2F" w:rsidRDefault="00934F6D">
      <w:pPr>
        <w:rPr>
          <w:rFonts w:ascii="Times New Roman" w:eastAsia="Times New Roman" w:hAnsi="Times New Roman" w:cs="Times New Roman"/>
          <w:sz w:val="28"/>
          <w:szCs w:val="28"/>
        </w:rPr>
      </w:pPr>
      <w:r>
        <w:br w:type="page"/>
      </w:r>
    </w:p>
    <w:p w:rsidR="00247B2F" w:rsidRDefault="00934F6D">
      <w:pPr>
        <w:numPr>
          <w:ilvl w:val="0"/>
          <w:numId w:val="3"/>
        </w:numPr>
        <w:pBdr>
          <w:top w:val="nil"/>
          <w:left w:val="nil"/>
          <w:bottom w:val="nil"/>
          <w:right w:val="nil"/>
          <w:between w:val="nil"/>
        </w:pBdr>
        <w:spacing w:after="0" w:line="240" w:lineRule="auto"/>
        <w:ind w:left="-567" w:firstLine="709"/>
        <w:jc w:val="both"/>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lastRenderedPageBreak/>
        <w:t>Стандарт оформления и размещения информационных конструкций на фасадах зданий и прилегающих к ним территориях.</w:t>
      </w:r>
    </w:p>
    <w:p w:rsidR="00247B2F" w:rsidRDefault="00934F6D">
      <w:pPr>
        <w:pBdr>
          <w:top w:val="nil"/>
          <w:left w:val="nil"/>
          <w:bottom w:val="nil"/>
          <w:right w:val="nil"/>
          <w:between w:val="nil"/>
        </w:pBdr>
        <w:spacing w:after="0" w:line="240" w:lineRule="auto"/>
        <w:ind w:left="-567"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1.1. Стандарт определяет требования к информационным конструкциям, устанавливаемым и эксплуатируемым на территории с учетом необходимости сохранения внешнего архитектурного облика сложившейся застройки населенного пункта муниципального образования Ленинградской области (далее — требования к информационным конструкциям).</w:t>
      </w:r>
    </w:p>
    <w:p w:rsidR="00247B2F" w:rsidRDefault="00934F6D">
      <w:pPr>
        <w:pBdr>
          <w:top w:val="nil"/>
          <w:left w:val="nil"/>
          <w:bottom w:val="nil"/>
          <w:right w:val="nil"/>
          <w:between w:val="nil"/>
        </w:pBdr>
        <w:spacing w:after="0" w:line="240" w:lineRule="auto"/>
        <w:ind w:left="-567"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1.2. Стандарт разработан в целях обеспечения соответствия внешнего вида (цветового, композиционно-графического, конструктивного решений) информационных конструкций и их размещения архитектурно-композиционным решениям зданий, строений, сооружений на территории населенного пункта муниципального образования Ленинградской области.</w:t>
      </w:r>
    </w:p>
    <w:p w:rsidR="00247B2F" w:rsidRDefault="00934F6D">
      <w:pPr>
        <w:pBdr>
          <w:top w:val="nil"/>
          <w:left w:val="nil"/>
          <w:bottom w:val="nil"/>
          <w:right w:val="nil"/>
          <w:between w:val="nil"/>
        </w:pBdr>
        <w:spacing w:after="0" w:line="240" w:lineRule="auto"/>
        <w:ind w:left="-567"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1.3. Действие настоящего Стандарта не распространяется на дорожные знаки; конструкции, попадающие под определение рекламных конструкций; указатели, содержащие информацию ориентирования в населенном пункте; информационные надписи и обозначения на объектах культурного наследия; конструкции, содержащие информацию о проведении строительных, дорожных, аварийных работ, размещаемые в целях безопасности и информирования населения о проведении соответствующих работ, требования к которым установлены федеральными законами, нормативными правовыми актами Российской Федерации, законодательством Ленинградской области, муниципальными правовыми актами; информационные стенды, предназначенные для размещения информации справочного характера, в том числе о деятельности органов государственной власти Российской Федерации.</w:t>
      </w:r>
    </w:p>
    <w:p w:rsidR="00247B2F" w:rsidRDefault="002F6906">
      <w:pPr>
        <w:pBdr>
          <w:top w:val="nil"/>
          <w:left w:val="nil"/>
          <w:bottom w:val="nil"/>
          <w:right w:val="nil"/>
          <w:between w:val="nil"/>
        </w:pBdr>
        <w:spacing w:after="0" w:line="240" w:lineRule="auto"/>
        <w:ind w:left="-567" w:firstLine="709"/>
        <w:jc w:val="both"/>
        <w:rPr>
          <w:rFonts w:ascii="Times New Roman" w:eastAsia="Times New Roman" w:hAnsi="Times New Roman" w:cs="Times New Roman"/>
          <w:color w:val="000000"/>
          <w:sz w:val="28"/>
          <w:szCs w:val="28"/>
        </w:rPr>
      </w:pPr>
      <w:sdt>
        <w:sdtPr>
          <w:tag w:val="goog_rdk_0"/>
          <w:id w:val="-904443686"/>
        </w:sdtPr>
        <w:sdtEndPr/>
        <w:sdtContent>
          <w:r w:rsidR="00934F6D">
            <w:rPr>
              <w:rFonts w:ascii="Gungsuh" w:eastAsia="Gungsuh" w:hAnsi="Gungsuh" w:cs="Gungsuh"/>
              <w:color w:val="000000"/>
              <w:sz w:val="28"/>
              <w:szCs w:val="28"/>
            </w:rPr>
            <w:t>1.4. В отношении объектов культурного наследия необходимо действовать в соответствии с требованиями Федерального закона «Об объектах культурного наследия (памятниках истории и культуры) народов Российской Федерации» от 25.06.2002 года № 73−ФЗ.</w:t>
          </w:r>
        </w:sdtContent>
      </w:sdt>
    </w:p>
    <w:p w:rsidR="00247B2F" w:rsidRDefault="00934F6D">
      <w:pPr>
        <w:pBdr>
          <w:top w:val="nil"/>
          <w:left w:val="nil"/>
          <w:bottom w:val="nil"/>
          <w:right w:val="nil"/>
          <w:between w:val="nil"/>
        </w:pBdr>
        <w:spacing w:after="0" w:line="240" w:lineRule="auto"/>
        <w:ind w:left="-567"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1.5. Установка информационной конструкции и согласование дизайн-проекта размещения информационной конструкции осуществляется в соответствии с законодательством.</w:t>
      </w:r>
    </w:p>
    <w:p w:rsidR="00247B2F" w:rsidRDefault="00934F6D">
      <w:pPr>
        <w:pBdr>
          <w:top w:val="nil"/>
          <w:left w:val="nil"/>
          <w:bottom w:val="nil"/>
          <w:right w:val="nil"/>
          <w:between w:val="nil"/>
        </w:pBdr>
        <w:spacing w:after="0" w:line="240" w:lineRule="auto"/>
        <w:ind w:left="-567"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1.6. Действие настоящего Стандарта не распространяется на информационные конструкции, разрешение на размещение которых получено в установленном порядке до вступления в силу настоящего Стандарта, в течение срока действия полученного разрешения.</w:t>
      </w:r>
    </w:p>
    <w:p w:rsidR="00247B2F" w:rsidRDefault="00934F6D">
      <w:pPr>
        <w:pBdr>
          <w:top w:val="nil"/>
          <w:left w:val="nil"/>
          <w:bottom w:val="nil"/>
          <w:right w:val="nil"/>
          <w:between w:val="nil"/>
        </w:pBdr>
        <w:spacing w:after="0" w:line="240" w:lineRule="auto"/>
        <w:ind w:left="-567"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1.7. В тексте Стандарта используются следующие термины:</w:t>
      </w:r>
    </w:p>
    <w:p w:rsidR="00247B2F" w:rsidRDefault="00934F6D">
      <w:pPr>
        <w:pBdr>
          <w:top w:val="nil"/>
          <w:left w:val="nil"/>
          <w:bottom w:val="nil"/>
          <w:right w:val="nil"/>
          <w:between w:val="nil"/>
        </w:pBdr>
        <w:spacing w:after="0" w:line="240" w:lineRule="auto"/>
        <w:ind w:left="-567"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Вывеска</w:t>
      </w:r>
      <w:r>
        <w:rPr>
          <w:rFonts w:ascii="Times New Roman" w:eastAsia="Times New Roman" w:hAnsi="Times New Roman" w:cs="Times New Roman"/>
          <w:color w:val="000000"/>
          <w:sz w:val="28"/>
          <w:szCs w:val="28"/>
        </w:rPr>
        <w:t xml:space="preserve"> — информационная конструкция, размещаемая на фасаде, крыше или иных внешних поверхностях (внешних ограждающих конструкциях) зданий, строений, сооружений, включая витрины, внешних поверхностях нестационарных торговых объектов в месте фактического нахождения или осуществления деятельности организации, индивидуального предпринимателя или физического лица, зарегистрированного как самозанятый, содержащая сведения о профиле деятельности организации, индивидуального предпринимателя, физического лица, и (или) виде реализуемых ими товаров, оказываемых услуг и (или) их наименование (фирменное наименование, коммерческое обозначение, изображение товарного знака, знака обслуживания) </w:t>
      </w:r>
      <w:r>
        <w:rPr>
          <w:rFonts w:ascii="Times New Roman" w:eastAsia="Times New Roman" w:hAnsi="Times New Roman" w:cs="Times New Roman"/>
          <w:color w:val="000000"/>
          <w:sz w:val="28"/>
          <w:szCs w:val="28"/>
        </w:rPr>
        <w:lastRenderedPageBreak/>
        <w:t>в целях извещения неопределенного круга лиц о фактическом местоположении (месте осуществления деятельности) данной организации, индивидуального предпринимателя;</w:t>
      </w:r>
    </w:p>
    <w:p w:rsidR="00247B2F" w:rsidRDefault="00934F6D">
      <w:pPr>
        <w:pBdr>
          <w:top w:val="nil"/>
          <w:left w:val="nil"/>
          <w:bottom w:val="nil"/>
          <w:right w:val="nil"/>
          <w:between w:val="nil"/>
        </w:pBdr>
        <w:spacing w:after="0" w:line="240" w:lineRule="auto"/>
        <w:ind w:left="-567"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Фасад</w:t>
      </w:r>
      <w:r>
        <w:rPr>
          <w:rFonts w:ascii="Times New Roman" w:eastAsia="Times New Roman" w:hAnsi="Times New Roman" w:cs="Times New Roman"/>
          <w:color w:val="000000"/>
          <w:sz w:val="28"/>
          <w:szCs w:val="28"/>
        </w:rPr>
        <w:t xml:space="preserve"> — наружная поверхность объекта капитального строительства, а также, некапитального объекта, включающая крышу, архитектурные элементы и детали (балконы, окна, двери, колоннады и др.).</w:t>
      </w:r>
    </w:p>
    <w:p w:rsidR="00247B2F" w:rsidRDefault="00934F6D">
      <w:pPr>
        <w:pBdr>
          <w:top w:val="nil"/>
          <w:left w:val="nil"/>
          <w:bottom w:val="nil"/>
          <w:right w:val="nil"/>
          <w:between w:val="nil"/>
        </w:pBdr>
        <w:spacing w:after="0" w:line="240" w:lineRule="auto"/>
        <w:ind w:left="-567"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Фриз</w:t>
      </w:r>
      <w:r>
        <w:rPr>
          <w:rFonts w:ascii="Times New Roman" w:eastAsia="Times New Roman" w:hAnsi="Times New Roman" w:cs="Times New Roman"/>
          <w:color w:val="000000"/>
          <w:sz w:val="28"/>
          <w:szCs w:val="28"/>
        </w:rPr>
        <w:t xml:space="preserve"> — архитектурный элемент, обрамляющий или увенчивающий значительную часть здания, строения, сооружения, НТО, представляющий собой сплошную протяженную горизонтальную полосу, выступающую из плоскости стены или выделенную посредством декоративных элементов и (или) за счет применения отличающегося от используемого для внешней отделки основного фасада материала.</w:t>
      </w:r>
    </w:p>
    <w:p w:rsidR="00247B2F" w:rsidRDefault="00934F6D">
      <w:pPr>
        <w:pBdr>
          <w:top w:val="nil"/>
          <w:left w:val="nil"/>
          <w:bottom w:val="nil"/>
          <w:right w:val="nil"/>
          <w:between w:val="nil"/>
        </w:pBdr>
        <w:spacing w:after="0" w:line="240" w:lineRule="auto"/>
        <w:ind w:left="-567"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Козырек</w:t>
      </w:r>
      <w:r>
        <w:rPr>
          <w:rFonts w:ascii="Times New Roman" w:eastAsia="Times New Roman" w:hAnsi="Times New Roman" w:cs="Times New Roman"/>
          <w:color w:val="000000"/>
          <w:sz w:val="28"/>
          <w:szCs w:val="28"/>
        </w:rPr>
        <w:t xml:space="preserve"> — архитектурный элемент фасада, подобный крыше, изго</w:t>
      </w:r>
      <w:r w:rsidR="0048052A">
        <w:rPr>
          <w:rFonts w:ascii="Times New Roman" w:eastAsia="Times New Roman" w:hAnsi="Times New Roman" w:cs="Times New Roman"/>
          <w:color w:val="000000"/>
          <w:sz w:val="28"/>
          <w:szCs w:val="28"/>
        </w:rPr>
        <w:t>тавливаемый</w:t>
      </w:r>
      <w:r>
        <w:rPr>
          <w:rFonts w:ascii="Times New Roman" w:eastAsia="Times New Roman" w:hAnsi="Times New Roman" w:cs="Times New Roman"/>
          <w:color w:val="000000"/>
          <w:sz w:val="28"/>
          <w:szCs w:val="28"/>
        </w:rPr>
        <w:t xml:space="preserve"> из жестких материалов, устанавливаемый на фасаде без устройства самостоятельных опор над входом в жилое, административное или производственное здание, НТО, над крыльцом, балконом, пандусом.</w:t>
      </w:r>
    </w:p>
    <w:p w:rsidR="00247B2F" w:rsidRDefault="00934F6D">
      <w:pPr>
        <w:pBdr>
          <w:top w:val="nil"/>
          <w:left w:val="nil"/>
          <w:bottom w:val="nil"/>
          <w:right w:val="nil"/>
          <w:between w:val="nil"/>
        </w:pBdr>
        <w:spacing w:after="0" w:line="240" w:lineRule="auto"/>
        <w:ind w:left="-567" w:firstLine="709"/>
        <w:jc w:val="both"/>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Типы информационных конструкций (вывесок):</w:t>
      </w:r>
    </w:p>
    <w:p w:rsidR="00247B2F" w:rsidRDefault="00934F6D">
      <w:pPr>
        <w:pBdr>
          <w:top w:val="nil"/>
          <w:left w:val="nil"/>
          <w:bottom w:val="nil"/>
          <w:right w:val="nil"/>
          <w:between w:val="nil"/>
        </w:pBdr>
        <w:spacing w:after="0" w:line="240" w:lineRule="auto"/>
        <w:ind w:left="-567"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Настенная вывеска</w:t>
      </w:r>
      <w:r>
        <w:rPr>
          <w:rFonts w:ascii="Times New Roman" w:eastAsia="Times New Roman" w:hAnsi="Times New Roman" w:cs="Times New Roman"/>
          <w:color w:val="000000"/>
          <w:sz w:val="28"/>
          <w:szCs w:val="28"/>
        </w:rPr>
        <w:t xml:space="preserve"> располагается параллельно к поверхности фасада здания, строения, сооружения и (или) их конструктивных элементов непосредственно на плоскости фасада объекта;</w:t>
      </w:r>
    </w:p>
    <w:p w:rsidR="00247B2F" w:rsidRDefault="00934F6D">
      <w:pPr>
        <w:pBdr>
          <w:top w:val="nil"/>
          <w:left w:val="nil"/>
          <w:bottom w:val="nil"/>
          <w:right w:val="nil"/>
          <w:between w:val="nil"/>
        </w:pBdr>
        <w:spacing w:after="0" w:line="240" w:lineRule="auto"/>
        <w:ind w:left="-567"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Консольная вывеска</w:t>
      </w:r>
      <w:r>
        <w:rPr>
          <w:rFonts w:ascii="Times New Roman" w:eastAsia="Times New Roman" w:hAnsi="Times New Roman" w:cs="Times New Roman"/>
          <w:color w:val="000000"/>
          <w:sz w:val="28"/>
          <w:szCs w:val="28"/>
        </w:rPr>
        <w:t xml:space="preserve"> располагается перпендикулярно к поверхности фасада здания, строения, сооружения и (или) их конструктивных элементов;</w:t>
      </w:r>
    </w:p>
    <w:p w:rsidR="00247B2F" w:rsidRDefault="00934F6D">
      <w:pPr>
        <w:pBdr>
          <w:top w:val="nil"/>
          <w:left w:val="nil"/>
          <w:bottom w:val="nil"/>
          <w:right w:val="nil"/>
          <w:between w:val="nil"/>
        </w:pBdr>
        <w:spacing w:after="0" w:line="240" w:lineRule="auto"/>
        <w:ind w:left="-567"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Витринная вывеска</w:t>
      </w:r>
      <w:r>
        <w:rPr>
          <w:rFonts w:ascii="Times New Roman" w:eastAsia="Times New Roman" w:hAnsi="Times New Roman" w:cs="Times New Roman"/>
          <w:color w:val="000000"/>
          <w:sz w:val="28"/>
          <w:szCs w:val="28"/>
        </w:rPr>
        <w:t xml:space="preserve"> расположена на внешней или с внутренней стороны остекления витрины здания, строения, сооружения;</w:t>
      </w:r>
    </w:p>
    <w:p w:rsidR="00247B2F" w:rsidRDefault="00934F6D">
      <w:pPr>
        <w:pBdr>
          <w:top w:val="nil"/>
          <w:left w:val="nil"/>
          <w:bottom w:val="nil"/>
          <w:right w:val="nil"/>
          <w:between w:val="nil"/>
        </w:pBdr>
        <w:spacing w:after="0" w:line="240" w:lineRule="auto"/>
        <w:ind w:left="-567"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Крышная вывеска (или крышная установка)</w:t>
      </w:r>
      <w:r>
        <w:rPr>
          <w:rFonts w:ascii="Times New Roman" w:eastAsia="Times New Roman" w:hAnsi="Times New Roman" w:cs="Times New Roman"/>
          <w:color w:val="000000"/>
          <w:sz w:val="28"/>
          <w:szCs w:val="28"/>
        </w:rPr>
        <w:t xml:space="preserve"> размещается на крыше здания, строения, сооружения выше отметки парапета кровли.</w:t>
      </w:r>
    </w:p>
    <w:p w:rsidR="00247B2F" w:rsidRDefault="002F6906">
      <w:pPr>
        <w:pBdr>
          <w:top w:val="nil"/>
          <w:left w:val="nil"/>
          <w:bottom w:val="nil"/>
          <w:right w:val="nil"/>
          <w:between w:val="nil"/>
        </w:pBdr>
        <w:spacing w:after="0" w:line="240" w:lineRule="auto"/>
        <w:ind w:left="-567" w:firstLine="709"/>
        <w:jc w:val="both"/>
        <w:rPr>
          <w:rFonts w:ascii="Times New Roman" w:eastAsia="Times New Roman" w:hAnsi="Times New Roman" w:cs="Times New Roman"/>
          <w:b/>
          <w:color w:val="000000"/>
          <w:sz w:val="28"/>
          <w:szCs w:val="28"/>
        </w:rPr>
      </w:pPr>
      <w:sdt>
        <w:sdtPr>
          <w:tag w:val="goog_rdk_1"/>
          <w:id w:val="446437147"/>
        </w:sdtPr>
        <w:sdtEndPr/>
        <w:sdtContent>
          <w:r w:rsidR="00934F6D">
            <w:rPr>
              <w:rFonts w:ascii="Gungsuh" w:eastAsia="Gungsuh" w:hAnsi="Gungsuh" w:cs="Gungsuh"/>
              <w:b/>
              <w:color w:val="000000"/>
              <w:sz w:val="28"/>
              <w:szCs w:val="28"/>
            </w:rPr>
            <w:t>К информационным конструкциям не относятся рекламные конструкции, установка и эксплуатация которых осуществляется в порядке, определенном Федеральным законом от 13 марта 2006 года № 38−ФЗ «О рекламе».</w:t>
          </w:r>
        </w:sdtContent>
      </w:sdt>
    </w:p>
    <w:p w:rsidR="00247B2F" w:rsidRDefault="00934F6D">
      <w:pPr>
        <w:pBdr>
          <w:top w:val="nil"/>
          <w:left w:val="nil"/>
          <w:bottom w:val="nil"/>
          <w:right w:val="nil"/>
          <w:between w:val="nil"/>
        </w:pBdr>
        <w:spacing w:after="0" w:line="240" w:lineRule="auto"/>
        <w:ind w:left="-567"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Информационная стела</w:t>
      </w:r>
      <w:r>
        <w:rPr>
          <w:rFonts w:ascii="Times New Roman" w:eastAsia="Times New Roman" w:hAnsi="Times New Roman" w:cs="Times New Roman"/>
          <w:color w:val="000000"/>
          <w:sz w:val="28"/>
          <w:szCs w:val="28"/>
        </w:rPr>
        <w:t xml:space="preserve"> — это отдельно стоящая конструкция информационного или навигационного назначения, хорошо видимая с большого расстояния, выполненная из металла и пластика, как правило, имеющая внутреннюю и наружную люминесцентную или светодиодную подсветку, а также размещенная на отдельном постаменте (фундаменте).</w:t>
      </w:r>
    </w:p>
    <w:p w:rsidR="00247B2F" w:rsidRDefault="00934F6D">
      <w:pPr>
        <w:pBdr>
          <w:top w:val="nil"/>
          <w:left w:val="nil"/>
          <w:bottom w:val="nil"/>
          <w:right w:val="nil"/>
          <w:between w:val="nil"/>
        </w:pBdr>
        <w:spacing w:after="0" w:line="240" w:lineRule="auto"/>
        <w:ind w:left="-567"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Информационный стенд — это отдельно стоящая информационная конструкция для размещения официальной информации органа местного самоуправления или иной муниципальной, государственной или частной организации, а также для размещения правил нахождения в парках, скверах, на детских и спортивных площадках.</w:t>
      </w:r>
    </w:p>
    <w:p w:rsidR="00247B2F" w:rsidRDefault="00934F6D">
      <w:pPr>
        <w:pBdr>
          <w:top w:val="nil"/>
          <w:left w:val="nil"/>
          <w:bottom w:val="nil"/>
          <w:right w:val="nil"/>
          <w:between w:val="nil"/>
        </w:pBdr>
        <w:spacing w:after="0" w:line="240" w:lineRule="auto"/>
        <w:ind w:left="-567"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Навигационный стенд</w:t>
      </w:r>
      <w:r>
        <w:rPr>
          <w:rFonts w:ascii="Times New Roman" w:eastAsia="Times New Roman" w:hAnsi="Times New Roman" w:cs="Times New Roman"/>
          <w:color w:val="000000"/>
          <w:sz w:val="28"/>
          <w:szCs w:val="28"/>
        </w:rPr>
        <w:t xml:space="preserve"> — это отдельно стоящая информационная конструкция для размещения информации по навигации внутри населенных пунктов и, как правило, содержит информацию по маршрутам общественного транспорта, карту с указанием мест размещения различных организаций в городе (музеев, театров, библиотек, спортивных центров, торгово-развлекательных комплексов, объектов культа, парков, гостиниц и т.д.) или иную информацию </w:t>
      </w:r>
      <w:r>
        <w:rPr>
          <w:rFonts w:ascii="Times New Roman" w:eastAsia="Times New Roman" w:hAnsi="Times New Roman" w:cs="Times New Roman"/>
          <w:color w:val="000000"/>
          <w:sz w:val="28"/>
          <w:szCs w:val="28"/>
        </w:rPr>
        <w:lastRenderedPageBreak/>
        <w:t>необходимую для жителей и гостей городов и населённых пунктов иных категорий для их комфортного пребывания и навигации внутри городов и населённых пунктов иных категорий.</w:t>
      </w:r>
    </w:p>
    <w:p w:rsidR="00247B2F" w:rsidRDefault="00934F6D">
      <w:pPr>
        <w:pBdr>
          <w:top w:val="nil"/>
          <w:left w:val="nil"/>
          <w:bottom w:val="nil"/>
          <w:right w:val="nil"/>
          <w:between w:val="nil"/>
        </w:pBdr>
        <w:spacing w:after="0" w:line="240" w:lineRule="auto"/>
        <w:ind w:left="-567"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Настенное панно (</w:t>
      </w:r>
      <w:proofErr w:type="spellStart"/>
      <w:r>
        <w:rPr>
          <w:rFonts w:ascii="Times New Roman" w:eastAsia="Times New Roman" w:hAnsi="Times New Roman" w:cs="Times New Roman"/>
          <w:b/>
          <w:color w:val="000000"/>
          <w:sz w:val="28"/>
          <w:szCs w:val="28"/>
        </w:rPr>
        <w:t>мурал</w:t>
      </w:r>
      <w:proofErr w:type="spellEnd"/>
      <w:r>
        <w:rPr>
          <w:rFonts w:ascii="Times New Roman" w:eastAsia="Times New Roman" w:hAnsi="Times New Roman" w:cs="Times New Roman"/>
          <w:b/>
          <w:color w:val="000000"/>
          <w:sz w:val="28"/>
          <w:szCs w:val="28"/>
        </w:rPr>
        <w:t>)</w:t>
      </w:r>
      <w:r>
        <w:rPr>
          <w:rFonts w:ascii="Times New Roman" w:eastAsia="Times New Roman" w:hAnsi="Times New Roman" w:cs="Times New Roman"/>
          <w:color w:val="000000"/>
          <w:sz w:val="28"/>
          <w:szCs w:val="28"/>
        </w:rPr>
        <w:t xml:space="preserve"> – это информационная конструкция или художественное изображение на фасадах зданий, строений, сооружений, занимающее значительное пространство фасада, основная задача которого улучшение внешнего облика фасада при отсутствии архитектурных элементов на фасаде.</w:t>
      </w:r>
    </w:p>
    <w:p w:rsidR="00247B2F" w:rsidRDefault="00934F6D">
      <w:pPr>
        <w:pBdr>
          <w:top w:val="nil"/>
          <w:left w:val="nil"/>
          <w:bottom w:val="nil"/>
          <w:right w:val="nil"/>
          <w:between w:val="nil"/>
        </w:pBdr>
        <w:spacing w:after="0" w:line="240" w:lineRule="auto"/>
        <w:ind w:left="-567"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Витрина</w:t>
      </w:r>
      <w:r>
        <w:rPr>
          <w:rFonts w:ascii="Times New Roman" w:eastAsia="Times New Roman" w:hAnsi="Times New Roman" w:cs="Times New Roman"/>
          <w:color w:val="000000"/>
          <w:sz w:val="28"/>
          <w:szCs w:val="28"/>
        </w:rPr>
        <w:t xml:space="preserve"> - специально оборудованное окно магазина или какого-либо учреждения или предприятия для демонстрации предлагаемых товаров и услуг.</w:t>
      </w:r>
    </w:p>
    <w:p w:rsidR="00247B2F" w:rsidRDefault="00934F6D">
      <w:pPr>
        <w:pBdr>
          <w:top w:val="nil"/>
          <w:left w:val="nil"/>
          <w:bottom w:val="nil"/>
          <w:right w:val="nil"/>
          <w:between w:val="nil"/>
        </w:pBdr>
        <w:spacing w:after="0" w:line="240" w:lineRule="auto"/>
        <w:ind w:left="142"/>
        <w:jc w:val="both"/>
        <w:rPr>
          <w:rFonts w:ascii="Times New Roman" w:eastAsia="Times New Roman" w:hAnsi="Times New Roman" w:cs="Times New Roman"/>
          <w:b/>
          <w:color w:val="000000"/>
          <w:sz w:val="28"/>
          <w:szCs w:val="28"/>
        </w:rPr>
      </w:pPr>
      <w:r>
        <w:br w:type="page"/>
      </w:r>
    </w:p>
    <w:p w:rsidR="00247B2F" w:rsidRDefault="00934F6D">
      <w:pPr>
        <w:numPr>
          <w:ilvl w:val="0"/>
          <w:numId w:val="3"/>
        </w:numPr>
        <w:pBdr>
          <w:top w:val="nil"/>
          <w:left w:val="nil"/>
          <w:bottom w:val="nil"/>
          <w:right w:val="nil"/>
          <w:between w:val="nil"/>
        </w:pBdr>
        <w:spacing w:after="0" w:line="240" w:lineRule="auto"/>
        <w:ind w:left="-851" w:firstLine="709"/>
        <w:jc w:val="both"/>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lastRenderedPageBreak/>
        <w:t>Требования к информационным конструкциям.</w:t>
      </w:r>
    </w:p>
    <w:p w:rsidR="00247B2F" w:rsidRDefault="00934F6D">
      <w:pPr>
        <w:numPr>
          <w:ilvl w:val="1"/>
          <w:numId w:val="3"/>
        </w:numPr>
        <w:pBdr>
          <w:top w:val="nil"/>
          <w:left w:val="nil"/>
          <w:bottom w:val="nil"/>
          <w:right w:val="nil"/>
          <w:between w:val="nil"/>
        </w:pBdr>
        <w:spacing w:after="0" w:line="240" w:lineRule="auto"/>
        <w:ind w:left="-142" w:firstLine="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Информационные конструкции не должны (рис. 1):</w:t>
      </w:r>
    </w:p>
    <w:p w:rsidR="00247B2F" w:rsidRDefault="00247B2F">
      <w:pPr>
        <w:spacing w:after="0" w:line="240" w:lineRule="auto"/>
        <w:ind w:left="142"/>
        <w:jc w:val="both"/>
        <w:rPr>
          <w:rFonts w:ascii="Times New Roman" w:eastAsia="Times New Roman" w:hAnsi="Times New Roman" w:cs="Times New Roman"/>
          <w:sz w:val="28"/>
          <w:szCs w:val="28"/>
        </w:rPr>
      </w:pPr>
    </w:p>
    <w:p w:rsidR="00247B2F" w:rsidRDefault="00934F6D">
      <w:pPr>
        <w:pBdr>
          <w:top w:val="nil"/>
          <w:left w:val="nil"/>
          <w:bottom w:val="nil"/>
          <w:right w:val="nil"/>
          <w:between w:val="nil"/>
        </w:pBdr>
        <w:spacing w:after="0" w:line="240" w:lineRule="auto"/>
        <w:ind w:left="-142"/>
        <w:rPr>
          <w:rFonts w:ascii="Times New Roman" w:eastAsia="Times New Roman" w:hAnsi="Times New Roman" w:cs="Times New Roman"/>
          <w:color w:val="000000"/>
          <w:sz w:val="28"/>
          <w:szCs w:val="28"/>
        </w:rPr>
      </w:pPr>
      <w:r>
        <w:rPr>
          <w:rFonts w:ascii="Times New Roman" w:eastAsia="Times New Roman" w:hAnsi="Times New Roman" w:cs="Times New Roman"/>
          <w:noProof/>
          <w:color w:val="000000"/>
          <w:sz w:val="28"/>
          <w:szCs w:val="28"/>
        </w:rPr>
        <w:drawing>
          <wp:inline distT="0" distB="0" distL="0" distR="0">
            <wp:extent cx="4921493" cy="2147940"/>
            <wp:effectExtent l="0" t="0" r="0" b="0"/>
            <wp:docPr id="2138005365" name="image9.png" descr="Изображение выглядит как окно, снимок экрана, Прямоугольник,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9.png" descr="Изображение выглядит как окно, снимок экрана, Прямоугольник, дизайн&#10;&#10;Автоматически созданное описание"/>
                    <pic:cNvPicPr preferRelativeResize="0"/>
                  </pic:nvPicPr>
                  <pic:blipFill>
                    <a:blip r:embed="rId7"/>
                    <a:srcRect/>
                    <a:stretch>
                      <a:fillRect/>
                    </a:stretch>
                  </pic:blipFill>
                  <pic:spPr>
                    <a:xfrm>
                      <a:off x="0" y="0"/>
                      <a:ext cx="4921493" cy="2147940"/>
                    </a:xfrm>
                    <a:prstGeom prst="rect">
                      <a:avLst/>
                    </a:prstGeom>
                    <a:ln/>
                  </pic:spPr>
                </pic:pic>
              </a:graphicData>
            </a:graphic>
          </wp:inline>
        </w:drawing>
      </w:r>
    </w:p>
    <w:p w:rsidR="00247B2F" w:rsidRDefault="00934F6D">
      <w:pPr>
        <w:pBdr>
          <w:top w:val="nil"/>
          <w:left w:val="nil"/>
          <w:bottom w:val="nil"/>
          <w:right w:val="nil"/>
          <w:between w:val="nil"/>
        </w:pBdr>
        <w:spacing w:after="0" w:line="240" w:lineRule="auto"/>
        <w:ind w:left="-142"/>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Рис. 1</w:t>
      </w:r>
    </w:p>
    <w:p w:rsidR="00247B2F" w:rsidRDefault="00247B2F">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2.1.1. препятствовать восприятию информации, размещенной на другой конструкции;</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2.1.2. размещаться на опорах освещения, стойках дорожных знаков и светофоров, деревьях и кустарниках, шлагбаумах, ограждениях, перилах, козырьках;</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2.1.3. размещаться на фасаде здания на расстоянии менее 2 м от мемориальных досок;</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2.1.4. размещаться с перекрытием витражей, дверных, оконных и арочных проемов, архитектурных деталей фасадов объектов (в том числе карнизов, медальонов, орнаментов, лепнины, колонн, элементов монументально-декоративного оформления и т. д.), на оконных решетках;</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2.1.5. размещаться с использованием картона, ткани, в том числе баннерной, сетки и других мягких материалов (за исключением случаев размещения на маркизе);</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2.1.6. размещаться на фасадах здания, строения, сооружения в два ряда и более — одна над другой (за исключением случаев размещения на зданиях торговых, общественно-деловых центров, а также случаев, когда одна вывеска состоит из двух строк);</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2.1.7. размещаться в виде отдельно стоящих сборно-разборных конструкций (</w:t>
      </w:r>
      <w:proofErr w:type="spellStart"/>
      <w:r>
        <w:rPr>
          <w:rFonts w:ascii="Times New Roman" w:eastAsia="Times New Roman" w:hAnsi="Times New Roman" w:cs="Times New Roman"/>
          <w:color w:val="000000"/>
          <w:sz w:val="28"/>
          <w:szCs w:val="28"/>
        </w:rPr>
        <w:t>штендеров</w:t>
      </w:r>
      <w:proofErr w:type="spellEnd"/>
      <w:r>
        <w:rPr>
          <w:rFonts w:ascii="Times New Roman" w:eastAsia="Times New Roman" w:hAnsi="Times New Roman" w:cs="Times New Roman"/>
          <w:color w:val="000000"/>
          <w:sz w:val="28"/>
          <w:szCs w:val="28"/>
        </w:rPr>
        <w:t>);</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2.1.8. размещаться на витражах здания, строения, сооружения;</w:t>
      </w:r>
    </w:p>
    <w:p w:rsidR="00247B2F" w:rsidRDefault="0048052A">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2.1.9. </w:t>
      </w:r>
      <w:r w:rsidR="00934F6D">
        <w:rPr>
          <w:rFonts w:ascii="Times New Roman" w:eastAsia="Times New Roman" w:hAnsi="Times New Roman" w:cs="Times New Roman"/>
          <w:color w:val="000000"/>
          <w:sz w:val="28"/>
          <w:szCs w:val="28"/>
        </w:rPr>
        <w:t>размещаться на фасадах зданий, строений, сооружений с помощью демонстрации постеров на динамических системах смены изображений (роллерные системы, системы поворотных панелей (</w:t>
      </w:r>
      <w:proofErr w:type="spellStart"/>
      <w:r w:rsidR="00934F6D">
        <w:rPr>
          <w:rFonts w:ascii="Times New Roman" w:eastAsia="Times New Roman" w:hAnsi="Times New Roman" w:cs="Times New Roman"/>
          <w:color w:val="000000"/>
          <w:sz w:val="28"/>
          <w:szCs w:val="28"/>
        </w:rPr>
        <w:t>призматроны</w:t>
      </w:r>
      <w:proofErr w:type="spellEnd"/>
      <w:r w:rsidR="00934F6D">
        <w:rPr>
          <w:rFonts w:ascii="Times New Roman" w:eastAsia="Times New Roman" w:hAnsi="Times New Roman" w:cs="Times New Roman"/>
          <w:color w:val="000000"/>
          <w:sz w:val="28"/>
          <w:szCs w:val="28"/>
        </w:rPr>
        <w:t>) и другие системы);</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2.1.10. размещаться на крыше здания, строения, сооружения в количестве более одной информационной конструкции;</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2.1.11. размещаться в виде бегущей строки, видеоэкранов, </w:t>
      </w:r>
      <w:proofErr w:type="spellStart"/>
      <w:r>
        <w:rPr>
          <w:rFonts w:ascii="Times New Roman" w:eastAsia="Times New Roman" w:hAnsi="Times New Roman" w:cs="Times New Roman"/>
          <w:color w:val="000000"/>
          <w:sz w:val="28"/>
          <w:szCs w:val="28"/>
        </w:rPr>
        <w:t>медиафасадов</w:t>
      </w:r>
      <w:proofErr w:type="spellEnd"/>
      <w:r>
        <w:rPr>
          <w:rFonts w:ascii="Times New Roman" w:eastAsia="Times New Roman" w:hAnsi="Times New Roman" w:cs="Times New Roman"/>
          <w:color w:val="000000"/>
          <w:sz w:val="28"/>
          <w:szCs w:val="28"/>
        </w:rPr>
        <w:t>, светодиодных экранов, проекционных информационных конструкций, объемно-пространственных информационных конструкций (воздушных шаров, аэростатов и иных летательных аппаратов, используемых в качестве информационных конструкций).</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xml:space="preserve">2.1.12. </w:t>
      </w:r>
      <w:r w:rsidR="00EA0332">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перекрывать дорожные знаки, знаки адресной системы;</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2.1.13. способствовать скапливанию снега, замачиванию фасадов или оказывать иное негативное воздействие на здание, строение, сооружение;</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2.1.14. размещаться на фасадах, ограждениях (заборах) и кровле индивидуальных жилых домов, садовых и дачных домов, жилых домов блокированной застройки (дуплексов, </w:t>
      </w:r>
      <w:proofErr w:type="spellStart"/>
      <w:r>
        <w:rPr>
          <w:rFonts w:ascii="Times New Roman" w:eastAsia="Times New Roman" w:hAnsi="Times New Roman" w:cs="Times New Roman"/>
          <w:color w:val="000000"/>
          <w:sz w:val="28"/>
          <w:szCs w:val="28"/>
        </w:rPr>
        <w:t>таунхаусов</w:t>
      </w:r>
      <w:proofErr w:type="spellEnd"/>
      <w:r>
        <w:rPr>
          <w:rFonts w:ascii="Times New Roman" w:eastAsia="Times New Roman" w:hAnsi="Times New Roman" w:cs="Times New Roman"/>
          <w:color w:val="000000"/>
          <w:sz w:val="28"/>
          <w:szCs w:val="28"/>
        </w:rPr>
        <w:t>), индивидуальных гаражей, вспомогательных строений в границах участка под размещение индивидуального жилого дома, блокированной застройки, личного подсобного, крестьянского (фермерского) хозяйств.</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 Информационные конструкции должны содержаться в чистоте и исправном состоянии. В случае неисправности отдельных знаков информационной конструкции необходимо произвести их замену.</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2.3. Металлические элементы информационной конструкции должны быть своевременно очищаться и окрашиваться.</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2.4. Размещение на информационных конструкциях, витринах объявлений, посторонних надписей и изображений запрещено.</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2.5. Подсветка информационных конструкций, размещаемых на зданиях, строениях, сооружениях, должна:</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EA0332">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устанавливаться для всех типов информационных конструкций;</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организовываться без использования </w:t>
      </w:r>
      <w:proofErr w:type="spellStart"/>
      <w:r>
        <w:rPr>
          <w:rFonts w:ascii="Times New Roman" w:eastAsia="Times New Roman" w:hAnsi="Times New Roman" w:cs="Times New Roman"/>
          <w:color w:val="000000"/>
          <w:sz w:val="28"/>
          <w:szCs w:val="28"/>
        </w:rPr>
        <w:t>светодинамических</w:t>
      </w:r>
      <w:proofErr w:type="spellEnd"/>
      <w:r>
        <w:rPr>
          <w:rFonts w:ascii="Times New Roman" w:eastAsia="Times New Roman" w:hAnsi="Times New Roman" w:cs="Times New Roman"/>
          <w:color w:val="000000"/>
          <w:sz w:val="28"/>
          <w:szCs w:val="28"/>
        </w:rPr>
        <w:t xml:space="preserve"> и мерцающих эффектов;</w:t>
      </w:r>
    </w:p>
    <w:p w:rsidR="00247B2F" w:rsidRDefault="00EA0332">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934F6D">
        <w:rPr>
          <w:rFonts w:ascii="Times New Roman" w:eastAsia="Times New Roman" w:hAnsi="Times New Roman" w:cs="Times New Roman"/>
          <w:color w:val="000000"/>
          <w:sz w:val="28"/>
          <w:szCs w:val="28"/>
        </w:rPr>
        <w:t>иметь внутреннее (встроенное в конструкцию) освещение без использования внешней подсветки посредством выносного освещения;</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иметь цветовое решение, соответствующее цветовому решению фасада здания, строения, сооружения (допускается использование теплого и белого света);</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иметь электрооборудование (провода), окрашенные в цвет фасада здания, строения, сооружения;</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иметь приглушенный свет, не создающий прямых направленных лучей в окна жилых помещений и учитывающий безопасность участников дорожного движения;</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находиться в рабочем (исправном) состоянии, при неисправности световых элементов вывески необходимо включать подсветку информационных конструкций полностью до замены </w:t>
      </w:r>
      <w:proofErr w:type="spellStart"/>
      <w:r>
        <w:rPr>
          <w:rFonts w:ascii="Times New Roman" w:eastAsia="Times New Roman" w:hAnsi="Times New Roman" w:cs="Times New Roman"/>
          <w:color w:val="000000"/>
          <w:sz w:val="28"/>
          <w:szCs w:val="28"/>
        </w:rPr>
        <w:t>газосветовых</w:t>
      </w:r>
      <w:proofErr w:type="spellEnd"/>
      <w:r>
        <w:rPr>
          <w:rFonts w:ascii="Times New Roman" w:eastAsia="Times New Roman" w:hAnsi="Times New Roman" w:cs="Times New Roman"/>
          <w:color w:val="000000"/>
          <w:sz w:val="28"/>
          <w:szCs w:val="28"/>
        </w:rPr>
        <w:t xml:space="preserve"> трубок или электроламп.</w:t>
      </w:r>
    </w:p>
    <w:p w:rsidR="00247B2F" w:rsidRDefault="00247B2F">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3. Требования к размещению информационных конструкций.</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3.1. Информационные конструкции</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3.1.1. Информационные конструкции размещаются (рис. 2.):</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на плоскости фасада здания, строения, сооружения параллельно его поверхности и (или) конструктивным элементам здания, строения, сооружения (в том числе фризам) в месте фактического нахождения или осуществления деятель-</w:t>
      </w:r>
      <w:proofErr w:type="spellStart"/>
      <w:r>
        <w:rPr>
          <w:rFonts w:ascii="Times New Roman" w:eastAsia="Times New Roman" w:hAnsi="Times New Roman" w:cs="Times New Roman"/>
          <w:color w:val="000000"/>
          <w:sz w:val="28"/>
          <w:szCs w:val="28"/>
        </w:rPr>
        <w:t>ности</w:t>
      </w:r>
      <w:proofErr w:type="spellEnd"/>
      <w:r>
        <w:rPr>
          <w:rFonts w:ascii="Times New Roman" w:eastAsia="Times New Roman" w:hAnsi="Times New Roman" w:cs="Times New Roman"/>
          <w:color w:val="000000"/>
          <w:sz w:val="28"/>
          <w:szCs w:val="28"/>
        </w:rPr>
        <w:t xml:space="preserve"> организации, индивидуального предпринимателя, физического лица зарегистрированного как самозанятый, за исключением случаев размещения непосредственно у входа, въезда (справа или слева) или на входных дверях здания, строения, сооружения, помещения, где осуществляет деятельность организация или индивидуальный предприниматель (фасадные вывески);</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на входных дверях здания, строения, сооружения, помещения, въездных воротах с указанием фирменного наименования организации, места ее нахождения (адреса) и режима работы. Продавец (исполнитель) размещает указанную информацию на вывеске (табличке);</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на фасаде здания, строения, сооружения перпендикулярно поверхности фасада и на его конструктивных элементах на единой горизонтальной оси (консольные вывески или вывески на панель-кронштейне);</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в витринах зданий, строений, сооружений (витринные вывески);</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на крыше здания, строения, сооружения параллельно плоскости соответствующего фасада здания, строения, сооружения (крышные вывески);</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на сборно-разборных конструкциях, предназначенных для затенения фасадных элементов, защиты от атмосферных осадков (на маркизах);</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на отдельно стоящих конструкциях в виде стел (информационные стелы).</w:t>
      </w:r>
    </w:p>
    <w:p w:rsidR="00247B2F" w:rsidRDefault="00934F6D">
      <w:pPr>
        <w:pBdr>
          <w:top w:val="nil"/>
          <w:left w:val="nil"/>
          <w:bottom w:val="nil"/>
          <w:right w:val="nil"/>
          <w:between w:val="nil"/>
        </w:pBdr>
        <w:spacing w:after="0" w:line="240" w:lineRule="auto"/>
        <w:ind w:left="-851" w:firstLine="709"/>
        <w:rPr>
          <w:rFonts w:ascii="Times New Roman" w:eastAsia="Times New Roman" w:hAnsi="Times New Roman" w:cs="Times New Roman"/>
          <w:color w:val="000000"/>
          <w:sz w:val="28"/>
          <w:szCs w:val="28"/>
        </w:rPr>
      </w:pPr>
      <w:r>
        <w:rPr>
          <w:rFonts w:ascii="Times New Roman" w:eastAsia="Times New Roman" w:hAnsi="Times New Roman" w:cs="Times New Roman"/>
          <w:noProof/>
          <w:color w:val="000000"/>
          <w:sz w:val="28"/>
          <w:szCs w:val="28"/>
        </w:rPr>
        <w:drawing>
          <wp:inline distT="0" distB="0" distL="0" distR="0">
            <wp:extent cx="5559108" cy="4938968"/>
            <wp:effectExtent l="0" t="0" r="0" b="0"/>
            <wp:docPr id="2138005367" name="image4.png" descr="Изображение выглядит как снимок экрана, Прямоугольник, прямоугольный,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4.png" descr="Изображение выглядит как снимок экрана, Прямоугольник, прямоугольный, дизайн&#10;&#10;Автоматически созданное описание"/>
                    <pic:cNvPicPr preferRelativeResize="0"/>
                  </pic:nvPicPr>
                  <pic:blipFill>
                    <a:blip r:embed="rId8"/>
                    <a:srcRect/>
                    <a:stretch>
                      <a:fillRect/>
                    </a:stretch>
                  </pic:blipFill>
                  <pic:spPr>
                    <a:xfrm>
                      <a:off x="0" y="0"/>
                      <a:ext cx="5559108" cy="4938968"/>
                    </a:xfrm>
                    <a:prstGeom prst="rect">
                      <a:avLst/>
                    </a:prstGeom>
                    <a:ln/>
                  </pic:spPr>
                </pic:pic>
              </a:graphicData>
            </a:graphic>
          </wp:inline>
        </w:drawing>
      </w:r>
    </w:p>
    <w:p w:rsidR="00247B2F" w:rsidRDefault="00934F6D">
      <w:pPr>
        <w:pBdr>
          <w:top w:val="nil"/>
          <w:left w:val="nil"/>
          <w:bottom w:val="nil"/>
          <w:right w:val="nil"/>
          <w:between w:val="nil"/>
        </w:pBdr>
        <w:spacing w:after="0" w:line="240" w:lineRule="auto"/>
        <w:ind w:left="-851" w:firstLine="709"/>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Рис. 2</w:t>
      </w:r>
    </w:p>
    <w:p w:rsidR="00247B2F" w:rsidRDefault="00247B2F">
      <w:pPr>
        <w:pBdr>
          <w:top w:val="nil"/>
          <w:left w:val="nil"/>
          <w:bottom w:val="nil"/>
          <w:right w:val="nil"/>
          <w:between w:val="nil"/>
        </w:pBdr>
        <w:spacing w:after="0" w:line="240" w:lineRule="auto"/>
        <w:ind w:left="-851" w:firstLine="709"/>
        <w:jc w:val="center"/>
        <w:rPr>
          <w:rFonts w:ascii="Times New Roman" w:eastAsia="Times New Roman" w:hAnsi="Times New Roman" w:cs="Times New Roman"/>
          <w:color w:val="000000"/>
          <w:sz w:val="28"/>
          <w:szCs w:val="28"/>
        </w:rPr>
      </w:pPr>
    </w:p>
    <w:p w:rsidR="00247B2F" w:rsidRDefault="00247B2F">
      <w:pPr>
        <w:pBdr>
          <w:top w:val="nil"/>
          <w:left w:val="nil"/>
          <w:bottom w:val="nil"/>
          <w:right w:val="nil"/>
          <w:between w:val="nil"/>
        </w:pBdr>
        <w:spacing w:after="0" w:line="240" w:lineRule="auto"/>
        <w:ind w:left="-851" w:firstLine="709"/>
        <w:jc w:val="center"/>
        <w:rPr>
          <w:rFonts w:ascii="Times New Roman" w:eastAsia="Times New Roman" w:hAnsi="Times New Roman" w:cs="Times New Roman"/>
          <w:color w:val="000000"/>
          <w:sz w:val="28"/>
          <w:szCs w:val="28"/>
        </w:rPr>
      </w:pP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3.1.2. На одном фасаде здания, строения, сооружения, в котором фактически находится или осуществляет деятельность организация, индивидуальный предприниматель, допускается размещение не более одной информационной конструкции организации, индивидуального предпринимателя, физического лица зарегистрированного как самозанятый на фасаде здания, не более одной консольной вывески и не более одной таблички.</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3.1.3. Конструктивным решением фасадных вывесок, витринных вывесок, крышных вывесок является композиция из отдельных объемных букв, цифр, символов, декоративно-художественных элементов без использования подложки или светового короба.</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3.1.4. Размещение фасадных вывесок, витринных вывесок, крышных вывесок с использованием подложки, в виде единого светового короба запрещено.</w:t>
      </w:r>
    </w:p>
    <w:p w:rsidR="00247B2F" w:rsidRDefault="00247B2F">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3.2. Требования к фасадным вывескам</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3.2.1. Фасадные вывески размещаются (рис. 3):</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над верхней линией окон первого этажа торговых, административных и промышленных зданий, строений, сооружений, жилых домов с количеством этажей два и более, первые этажи которых заняты нежилыми помещениями, расположенными в габаритах здания, а также встроенно-пристроенных нежилых помещений, вынесенных за пределы габаритов здания;</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над верхней линией окон второго этажа торговых, административных и промышленных зданий, строений, сооружений с количеством этажей три и более;</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между верхней линией окон верхнего этажа и крышей (карнизом) одно-, двух-, трехэтажных встроенно-пристроенных нежилых помещений, вынесенных за пределы габаритов здания;</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между верхней линией окон верхнего этажа и крышей (карнизом) здания, строения, сооружения, единственным правообладателем которого является организация (индивидуальный предприниматель), осуществляющий деятельность в указанном здании, строении, сооружении;</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между верхней линией окон первого этажа и крышей (карнизом) одноэтажных зданий, строений, сооружений;</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над окнами подвального или цокольного этажа здания, но не ниже 600 мм от уровня поверхности земли до нижнего края фасадной вывески (в случае если занимаемое организацией (индивидуальным предпринимателем) помещение располагается в подвальном или цокольном этаже здания);</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между верхней линией окон первого этажа и крышей (карнизом, фризом) на НТО.</w:t>
      </w:r>
    </w:p>
    <w:p w:rsidR="00247B2F" w:rsidRDefault="00247B2F">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p>
    <w:p w:rsidR="00247B2F" w:rsidRDefault="00934F6D">
      <w:pPr>
        <w:pBdr>
          <w:top w:val="nil"/>
          <w:left w:val="nil"/>
          <w:bottom w:val="nil"/>
          <w:right w:val="nil"/>
          <w:between w:val="nil"/>
        </w:pBdr>
        <w:spacing w:after="0" w:line="240" w:lineRule="auto"/>
        <w:ind w:left="-851" w:firstLine="709"/>
        <w:jc w:val="center"/>
        <w:rPr>
          <w:rFonts w:ascii="Times New Roman" w:eastAsia="Times New Roman" w:hAnsi="Times New Roman" w:cs="Times New Roman"/>
          <w:color w:val="000000"/>
          <w:sz w:val="28"/>
          <w:szCs w:val="28"/>
        </w:rPr>
      </w:pPr>
      <w:r>
        <w:rPr>
          <w:rFonts w:ascii="Times New Roman" w:eastAsia="Times New Roman" w:hAnsi="Times New Roman" w:cs="Times New Roman"/>
          <w:noProof/>
          <w:color w:val="000000"/>
          <w:sz w:val="28"/>
          <w:szCs w:val="28"/>
        </w:rPr>
        <w:drawing>
          <wp:inline distT="0" distB="0" distL="0" distR="0">
            <wp:extent cx="5863908" cy="2254677"/>
            <wp:effectExtent l="0" t="0" r="0" b="0"/>
            <wp:docPr id="2138005366" name="image3.png" descr="Изображение выглядит как снимок экрана, Прямоугольник, прямоугольный,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3.png" descr="Изображение выглядит как снимок экрана, Прямоугольник, прямоугольный, дизайн&#10;&#10;Автоматически созданное описание"/>
                    <pic:cNvPicPr preferRelativeResize="0"/>
                  </pic:nvPicPr>
                  <pic:blipFill>
                    <a:blip r:embed="rId9"/>
                    <a:srcRect b="57687"/>
                    <a:stretch>
                      <a:fillRect/>
                    </a:stretch>
                  </pic:blipFill>
                  <pic:spPr>
                    <a:xfrm>
                      <a:off x="0" y="0"/>
                      <a:ext cx="5863908" cy="2254677"/>
                    </a:xfrm>
                    <a:prstGeom prst="rect">
                      <a:avLst/>
                    </a:prstGeom>
                    <a:ln/>
                  </pic:spPr>
                </pic:pic>
              </a:graphicData>
            </a:graphic>
          </wp:inline>
        </w:drawing>
      </w:r>
      <w:r>
        <w:rPr>
          <w:rFonts w:ascii="Times New Roman" w:eastAsia="Times New Roman" w:hAnsi="Times New Roman" w:cs="Times New Roman"/>
          <w:color w:val="000000"/>
          <w:sz w:val="28"/>
          <w:szCs w:val="28"/>
        </w:rPr>
        <w:t>Рис.3</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3.2.2. При наличии на фасаде здания, строения, сооружения, а также на НТО фриза фасадные вывески размещаются исключительно на фризе (рис. 4).</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xml:space="preserve">3.2.3. В случае если один вход в здание, строение, сооружение является общим для двух и более организаций индивидуальных предпринимателей, физических лиц, зарегистрированных как </w:t>
      </w:r>
      <w:proofErr w:type="spellStart"/>
      <w:r>
        <w:rPr>
          <w:rFonts w:ascii="Times New Roman" w:eastAsia="Times New Roman" w:hAnsi="Times New Roman" w:cs="Times New Roman"/>
          <w:color w:val="000000"/>
          <w:sz w:val="28"/>
          <w:szCs w:val="28"/>
        </w:rPr>
        <w:t>самозанятые</w:t>
      </w:r>
      <w:proofErr w:type="spellEnd"/>
      <w:r>
        <w:rPr>
          <w:rFonts w:ascii="Times New Roman" w:eastAsia="Times New Roman" w:hAnsi="Times New Roman" w:cs="Times New Roman"/>
          <w:color w:val="000000"/>
          <w:sz w:val="28"/>
          <w:szCs w:val="28"/>
        </w:rPr>
        <w:t>, размещение фасадных вывесок указанных организаций или индивидуальных предпринимателей над общим входом не допускается, за исключением размещения вывесок на фризе (рис. 4).</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3.2.4. Размещаемые на одном фасаде здания, строения, сооружения фасадные вывески должны быть установлены в пределах границ помещений, занимаемых организацией или индивидуальным предпринимателем, на единой горизонтали с выравниванием по средней линии с учетом ранее размещенных вывесок (в случае их соответствия требованиям Стандарта), иметь однотипное цветовое, композиционно-графическое, конструктивное решение (рис. 4).</w:t>
      </w:r>
    </w:p>
    <w:p w:rsidR="00247B2F" w:rsidRDefault="00934F6D">
      <w:pPr>
        <w:pBdr>
          <w:top w:val="nil"/>
          <w:left w:val="nil"/>
          <w:bottom w:val="nil"/>
          <w:right w:val="nil"/>
          <w:between w:val="nil"/>
        </w:pBdr>
        <w:spacing w:after="0" w:line="240" w:lineRule="auto"/>
        <w:ind w:left="-851"/>
        <w:jc w:val="center"/>
        <w:rPr>
          <w:rFonts w:ascii="Times New Roman" w:eastAsia="Times New Roman" w:hAnsi="Times New Roman" w:cs="Times New Roman"/>
          <w:color w:val="000000"/>
          <w:sz w:val="28"/>
          <w:szCs w:val="28"/>
        </w:rPr>
      </w:pPr>
      <w:r>
        <w:rPr>
          <w:rFonts w:ascii="Times New Roman" w:eastAsia="Times New Roman" w:hAnsi="Times New Roman" w:cs="Times New Roman"/>
          <w:noProof/>
          <w:color w:val="000000"/>
          <w:sz w:val="28"/>
          <w:szCs w:val="28"/>
        </w:rPr>
        <w:drawing>
          <wp:inline distT="0" distB="0" distL="0" distR="0">
            <wp:extent cx="6119151" cy="2949360"/>
            <wp:effectExtent l="0" t="0" r="0" b="0"/>
            <wp:docPr id="2138005369" name="image16.png" descr="Изображение выглядит как снимок экрана, Прямоугольник, прямоугольный,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16.png" descr="Изображение выглядит как снимок экрана, Прямоугольник, прямоугольный, дизайн&#10;&#10;Автоматически созданное описание"/>
                    <pic:cNvPicPr preferRelativeResize="0"/>
                  </pic:nvPicPr>
                  <pic:blipFill>
                    <a:blip r:embed="rId10"/>
                    <a:srcRect t="48226"/>
                    <a:stretch>
                      <a:fillRect/>
                    </a:stretch>
                  </pic:blipFill>
                  <pic:spPr>
                    <a:xfrm>
                      <a:off x="0" y="0"/>
                      <a:ext cx="6119151" cy="2949360"/>
                    </a:xfrm>
                    <a:prstGeom prst="rect">
                      <a:avLst/>
                    </a:prstGeom>
                    <a:ln/>
                  </pic:spPr>
                </pic:pic>
              </a:graphicData>
            </a:graphic>
          </wp:inline>
        </w:drawing>
      </w:r>
    </w:p>
    <w:p w:rsidR="00247B2F" w:rsidRDefault="00934F6D">
      <w:pPr>
        <w:pBdr>
          <w:top w:val="nil"/>
          <w:left w:val="nil"/>
          <w:bottom w:val="nil"/>
          <w:right w:val="nil"/>
          <w:between w:val="nil"/>
        </w:pBdr>
        <w:spacing w:after="0" w:line="240" w:lineRule="auto"/>
        <w:ind w:left="-851" w:firstLine="709"/>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Рис.4</w:t>
      </w:r>
    </w:p>
    <w:p w:rsidR="00247B2F" w:rsidRDefault="00247B2F">
      <w:pPr>
        <w:pBdr>
          <w:top w:val="nil"/>
          <w:left w:val="nil"/>
          <w:bottom w:val="nil"/>
          <w:right w:val="nil"/>
          <w:between w:val="nil"/>
        </w:pBdr>
        <w:spacing w:after="0" w:line="240" w:lineRule="auto"/>
        <w:ind w:left="-851" w:firstLine="709"/>
        <w:rPr>
          <w:rFonts w:ascii="Times New Roman" w:eastAsia="Times New Roman" w:hAnsi="Times New Roman" w:cs="Times New Roman"/>
          <w:color w:val="000000"/>
          <w:sz w:val="28"/>
          <w:szCs w:val="28"/>
        </w:rPr>
      </w:pP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3.2.5. В случае если организация занимает площадь только на втором этаже, разрешается размещение вывески над окнами второго этажа. Вывеска должна быть выровнена по оси оконного проема и не превышать по высоте 500 мм.</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3.2.6. В оформлении фасадной вывески не должно использоваться более трех цветов (за исключением случаев использования товарного знака, знака обслуживания).</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3.2.7. Композиционно-графическим решением фасадной вывески является размещение композиции (букв, цифр, символов, декоративно-художественных элементов) не более чем в две строки по горизонтали.</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3.2.8. Оформление шрифтовой композиции фасадной вывески должно осуществляться с использованием не более двух гарнитур шрифта, с соблюдением </w:t>
      </w:r>
      <w:proofErr w:type="spellStart"/>
      <w:r>
        <w:rPr>
          <w:rFonts w:ascii="Times New Roman" w:eastAsia="Times New Roman" w:hAnsi="Times New Roman" w:cs="Times New Roman"/>
          <w:color w:val="000000"/>
          <w:sz w:val="28"/>
          <w:szCs w:val="28"/>
        </w:rPr>
        <w:t>межбуквенного</w:t>
      </w:r>
      <w:proofErr w:type="spellEnd"/>
      <w:r>
        <w:rPr>
          <w:rFonts w:ascii="Times New Roman" w:eastAsia="Times New Roman" w:hAnsi="Times New Roman" w:cs="Times New Roman"/>
          <w:color w:val="000000"/>
          <w:sz w:val="28"/>
          <w:szCs w:val="28"/>
        </w:rPr>
        <w:t xml:space="preserve"> интервала и силуэта букв, характерного для каждой гарнитуры шрифта (за исключением случаев использования товарного знака, знака обслуживания).</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3.2.9. Максимальный размер фасадной вывески в длину должен составлять не более 70% от длины части фасада здания, строения, сооружения, соответствующей размерам занимаемых организацией (индивидуальным предпринимателем) помещений. При этом в случае размещения единичной конструкции ее длина </w:t>
      </w:r>
      <w:r>
        <w:rPr>
          <w:rFonts w:ascii="Times New Roman" w:eastAsia="Times New Roman" w:hAnsi="Times New Roman" w:cs="Times New Roman"/>
          <w:color w:val="000000"/>
          <w:sz w:val="28"/>
          <w:szCs w:val="28"/>
        </w:rPr>
        <w:lastRenderedPageBreak/>
        <w:t>должна быть не более 5 м; в случае</w:t>
      </w:r>
      <w:r>
        <w:rPr>
          <w:color w:val="000000"/>
        </w:rPr>
        <w:t xml:space="preserve"> </w:t>
      </w:r>
      <w:r>
        <w:rPr>
          <w:rFonts w:ascii="Times New Roman" w:eastAsia="Times New Roman" w:hAnsi="Times New Roman" w:cs="Times New Roman"/>
          <w:color w:val="000000"/>
          <w:sz w:val="28"/>
          <w:szCs w:val="28"/>
        </w:rPr>
        <w:t>размещения фасадной вывески в виде комплекса идентичных взаимосвязанных элементов (текстовой части, декоративно-художественных элементов) длина каждого элемента должна составлять не более 3 м.</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3.2.10. Фасадная вывеска должна размещаться на расстоянии не менее 200 мм от оконных и дверных проемов, карниза, парапета кровли.</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3.2.11. Вывески на фасадах необходимо размещать без выступа за боковые пределы фасада и с учетом его архитектурного членения.</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3.2.12. Не допускается размещать вывески на фасадах жилого здания, где отсутствует вход в помещение, к которому относится вывеска.</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3.2.13. Не допускается размещение вывесок на уровне жилых этажей.</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3.2.14. Размещение фасадной вывески осуществляется с соблюдением следующих требований (рис. 5):</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общая высота текстовой части с учетом высоты выносных элементов шрифта должна составлять не более 450 мм для вывески, состоящей из одной строки, и не более 550 мм для вывески, состоящей из двух строк (но не превышать 70% высоты фриза при размещении на нем), при размещении названия (наименования) объекта на зданиях торговых центров, торгово-развлекательных центров (комплексов), на спортивных и спортивно-зрелищных зданиях и сооружениях — не более 1000 мм, при размещении на НТО — не более 350 мм;</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максимальная высота объемных декоративно-художественных элементов, размещаемых в составе вывески, не может превышать по высоте 550 мм. В случае размещения такого логотипа на фризе логотип по высоте не может превышать 70% от высоты фриза;</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в случае размещения вывески и логотипа на фризе высота вывески и логотипа должна составлять не более 70% высоты фриза;</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высота торцевого профиля букв, цифр, символов в составе вывески не должна превышать 70 мм;</w:t>
      </w:r>
    </w:p>
    <w:p w:rsidR="00247B2F" w:rsidRDefault="00247B2F">
      <w:pPr>
        <w:pBdr>
          <w:top w:val="nil"/>
          <w:left w:val="nil"/>
          <w:bottom w:val="nil"/>
          <w:right w:val="nil"/>
          <w:between w:val="nil"/>
        </w:pBdr>
        <w:spacing w:after="0" w:line="240" w:lineRule="auto"/>
        <w:ind w:left="-851" w:firstLine="709"/>
        <w:rPr>
          <w:rFonts w:ascii="Times New Roman" w:eastAsia="Times New Roman" w:hAnsi="Times New Roman" w:cs="Times New Roman"/>
          <w:color w:val="000000"/>
          <w:sz w:val="28"/>
          <w:szCs w:val="28"/>
        </w:rPr>
      </w:pPr>
    </w:p>
    <w:p w:rsidR="00247B2F" w:rsidRDefault="00934F6D">
      <w:pPr>
        <w:pBdr>
          <w:top w:val="nil"/>
          <w:left w:val="nil"/>
          <w:bottom w:val="nil"/>
          <w:right w:val="nil"/>
          <w:between w:val="nil"/>
        </w:pBdr>
        <w:spacing w:after="0" w:line="240" w:lineRule="auto"/>
        <w:ind w:left="-851" w:firstLine="709"/>
        <w:rPr>
          <w:rFonts w:ascii="Times New Roman" w:eastAsia="Times New Roman" w:hAnsi="Times New Roman" w:cs="Times New Roman"/>
          <w:color w:val="000000"/>
          <w:sz w:val="28"/>
          <w:szCs w:val="28"/>
        </w:rPr>
      </w:pPr>
      <w:r>
        <w:rPr>
          <w:rFonts w:ascii="Times New Roman" w:eastAsia="Times New Roman" w:hAnsi="Times New Roman" w:cs="Times New Roman"/>
          <w:noProof/>
          <w:color w:val="000000"/>
          <w:sz w:val="28"/>
          <w:szCs w:val="28"/>
        </w:rPr>
        <w:drawing>
          <wp:inline distT="0" distB="0" distL="0" distR="0">
            <wp:extent cx="5008742" cy="924523"/>
            <wp:effectExtent l="0" t="0" r="0" b="0"/>
            <wp:docPr id="2138005368" name="image15.jpg" descr="Изображение выглядит как текст, снимок экрана, Шрифт, линия&#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15.jpg" descr="Изображение выглядит как текст, снимок экрана, Шрифт, линия&#10;&#10;Автоматически созданное описание"/>
                    <pic:cNvPicPr preferRelativeResize="0"/>
                  </pic:nvPicPr>
                  <pic:blipFill>
                    <a:blip r:embed="rId11"/>
                    <a:srcRect l="-789" t="19570" r="789" b="16805"/>
                    <a:stretch>
                      <a:fillRect/>
                    </a:stretch>
                  </pic:blipFill>
                  <pic:spPr>
                    <a:xfrm>
                      <a:off x="0" y="0"/>
                      <a:ext cx="5008742" cy="924523"/>
                    </a:xfrm>
                    <a:prstGeom prst="rect">
                      <a:avLst/>
                    </a:prstGeom>
                    <a:ln/>
                  </pic:spPr>
                </pic:pic>
              </a:graphicData>
            </a:graphic>
          </wp:inline>
        </w:drawing>
      </w:r>
    </w:p>
    <w:p w:rsidR="00247B2F" w:rsidRDefault="00247B2F">
      <w:pPr>
        <w:pBdr>
          <w:top w:val="nil"/>
          <w:left w:val="nil"/>
          <w:bottom w:val="nil"/>
          <w:right w:val="nil"/>
          <w:between w:val="nil"/>
        </w:pBdr>
        <w:spacing w:after="0" w:line="240" w:lineRule="auto"/>
        <w:ind w:left="-851" w:firstLine="709"/>
        <w:rPr>
          <w:rFonts w:ascii="Times New Roman" w:eastAsia="Times New Roman" w:hAnsi="Times New Roman" w:cs="Times New Roman"/>
          <w:color w:val="000000"/>
          <w:sz w:val="24"/>
          <w:szCs w:val="24"/>
        </w:rPr>
      </w:pPr>
    </w:p>
    <w:p w:rsidR="00247B2F" w:rsidRDefault="00934F6D">
      <w:pPr>
        <w:pBdr>
          <w:top w:val="nil"/>
          <w:left w:val="nil"/>
          <w:bottom w:val="nil"/>
          <w:right w:val="nil"/>
          <w:between w:val="nil"/>
        </w:pBdr>
        <w:spacing w:after="0" w:line="240" w:lineRule="auto"/>
        <w:ind w:left="-851" w:firstLine="70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Нестационарные объекты:</w:t>
      </w:r>
    </w:p>
    <w:p w:rsidR="00247B2F" w:rsidRDefault="00247B2F">
      <w:pPr>
        <w:pBdr>
          <w:top w:val="nil"/>
          <w:left w:val="nil"/>
          <w:bottom w:val="nil"/>
          <w:right w:val="nil"/>
          <w:between w:val="nil"/>
        </w:pBdr>
        <w:spacing w:after="0" w:line="240" w:lineRule="auto"/>
        <w:ind w:left="-851" w:firstLine="709"/>
        <w:rPr>
          <w:rFonts w:ascii="Times New Roman" w:eastAsia="Times New Roman" w:hAnsi="Times New Roman" w:cs="Times New Roman"/>
          <w:color w:val="000000"/>
          <w:sz w:val="24"/>
          <w:szCs w:val="24"/>
        </w:rPr>
      </w:pPr>
    </w:p>
    <w:p w:rsidR="00247B2F" w:rsidRDefault="00934F6D">
      <w:pPr>
        <w:pBdr>
          <w:top w:val="nil"/>
          <w:left w:val="nil"/>
          <w:bottom w:val="nil"/>
          <w:right w:val="nil"/>
          <w:between w:val="nil"/>
        </w:pBdr>
        <w:spacing w:after="0" w:line="240" w:lineRule="auto"/>
        <w:ind w:left="-851" w:firstLine="709"/>
        <w:rPr>
          <w:rFonts w:ascii="Times New Roman" w:eastAsia="Times New Roman" w:hAnsi="Times New Roman" w:cs="Times New Roman"/>
          <w:color w:val="000000"/>
          <w:sz w:val="24"/>
          <w:szCs w:val="24"/>
        </w:rPr>
      </w:pPr>
      <w:r>
        <w:rPr>
          <w:rFonts w:ascii="Times New Roman" w:eastAsia="Times New Roman" w:hAnsi="Times New Roman" w:cs="Times New Roman"/>
          <w:noProof/>
          <w:color w:val="000000"/>
          <w:sz w:val="24"/>
          <w:szCs w:val="24"/>
        </w:rPr>
        <w:drawing>
          <wp:inline distT="0" distB="0" distL="0" distR="0">
            <wp:extent cx="3045598" cy="239214"/>
            <wp:effectExtent l="0" t="0" r="0" b="0"/>
            <wp:docPr id="2138005371" name="image12.jpg" descr="Изображение выглядит как текст, снимок экрана, диаграмма,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12.jpg" descr="Изображение выглядит как текст, снимок экрана, диаграмма, дизайн&#10;&#10;Автоматически созданное описание"/>
                    <pic:cNvPicPr preferRelativeResize="0"/>
                  </pic:nvPicPr>
                  <pic:blipFill>
                    <a:blip r:embed="rId12"/>
                    <a:srcRect l="19383" t="2520" r="16959" b="92109"/>
                    <a:stretch>
                      <a:fillRect/>
                    </a:stretch>
                  </pic:blipFill>
                  <pic:spPr>
                    <a:xfrm>
                      <a:off x="0" y="0"/>
                      <a:ext cx="3045598" cy="239214"/>
                    </a:xfrm>
                    <a:prstGeom prst="rect">
                      <a:avLst/>
                    </a:prstGeom>
                    <a:ln/>
                  </pic:spPr>
                </pic:pic>
              </a:graphicData>
            </a:graphic>
          </wp:inline>
        </w:drawing>
      </w:r>
    </w:p>
    <w:p w:rsidR="00247B2F" w:rsidRDefault="00247B2F">
      <w:pPr>
        <w:pBdr>
          <w:top w:val="nil"/>
          <w:left w:val="nil"/>
          <w:bottom w:val="nil"/>
          <w:right w:val="nil"/>
          <w:between w:val="nil"/>
        </w:pBdr>
        <w:spacing w:after="0" w:line="240" w:lineRule="auto"/>
        <w:ind w:left="-851" w:firstLine="709"/>
        <w:jc w:val="center"/>
        <w:rPr>
          <w:rFonts w:ascii="Times New Roman" w:eastAsia="Times New Roman" w:hAnsi="Times New Roman" w:cs="Times New Roman"/>
          <w:color w:val="000000"/>
          <w:sz w:val="28"/>
          <w:szCs w:val="28"/>
        </w:rPr>
      </w:pPr>
    </w:p>
    <w:p w:rsidR="00247B2F" w:rsidRDefault="00934F6D">
      <w:pPr>
        <w:pBdr>
          <w:top w:val="nil"/>
          <w:left w:val="nil"/>
          <w:bottom w:val="nil"/>
          <w:right w:val="nil"/>
          <w:between w:val="nil"/>
        </w:pBdr>
        <w:spacing w:after="0" w:line="240" w:lineRule="auto"/>
        <w:ind w:left="-851" w:firstLine="709"/>
        <w:rPr>
          <w:rFonts w:ascii="Times New Roman" w:eastAsia="Times New Roman" w:hAnsi="Times New Roman" w:cs="Times New Roman"/>
          <w:color w:val="000000"/>
          <w:sz w:val="28"/>
          <w:szCs w:val="28"/>
        </w:rPr>
      </w:pPr>
      <w:r>
        <w:rPr>
          <w:rFonts w:ascii="Times New Roman" w:eastAsia="Times New Roman" w:hAnsi="Times New Roman" w:cs="Times New Roman"/>
          <w:noProof/>
          <w:color w:val="000000"/>
          <w:sz w:val="28"/>
          <w:szCs w:val="28"/>
        </w:rPr>
        <w:lastRenderedPageBreak/>
        <w:drawing>
          <wp:inline distT="0" distB="0" distL="0" distR="0">
            <wp:extent cx="4692333" cy="2578896"/>
            <wp:effectExtent l="0" t="0" r="0" b="0"/>
            <wp:docPr id="2138005370"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13"/>
                    <a:srcRect l="8654" t="30185" r="33206"/>
                    <a:stretch>
                      <a:fillRect/>
                    </a:stretch>
                  </pic:blipFill>
                  <pic:spPr>
                    <a:xfrm>
                      <a:off x="0" y="0"/>
                      <a:ext cx="4692333" cy="2578896"/>
                    </a:xfrm>
                    <a:prstGeom prst="rect">
                      <a:avLst/>
                    </a:prstGeom>
                    <a:ln/>
                  </pic:spPr>
                </pic:pic>
              </a:graphicData>
            </a:graphic>
          </wp:inline>
        </w:drawing>
      </w:r>
    </w:p>
    <w:p w:rsidR="00247B2F" w:rsidRDefault="00934F6D">
      <w:pPr>
        <w:pBdr>
          <w:top w:val="nil"/>
          <w:left w:val="nil"/>
          <w:bottom w:val="nil"/>
          <w:right w:val="nil"/>
          <w:between w:val="nil"/>
        </w:pBdr>
        <w:spacing w:after="0" w:line="240" w:lineRule="auto"/>
        <w:ind w:left="-851" w:firstLine="709"/>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Рис.5</w:t>
      </w:r>
    </w:p>
    <w:p w:rsidR="00247B2F" w:rsidRDefault="00934F6D">
      <w:pPr>
        <w:pBdr>
          <w:top w:val="nil"/>
          <w:left w:val="nil"/>
          <w:bottom w:val="nil"/>
          <w:right w:val="nil"/>
          <w:between w:val="nil"/>
        </w:pBdr>
        <w:spacing w:after="0" w:line="240" w:lineRule="auto"/>
        <w:ind w:left="-567"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максимальное расстояние между плоскостью фасада здания, строения, сооружения и основанием букв, цифр, символов, декоративно-художественных элементов вывески составляет 30 мм;</w:t>
      </w:r>
    </w:p>
    <w:p w:rsidR="00247B2F" w:rsidRDefault="00934F6D">
      <w:pPr>
        <w:pBdr>
          <w:top w:val="nil"/>
          <w:left w:val="nil"/>
          <w:bottom w:val="nil"/>
          <w:right w:val="nil"/>
          <w:between w:val="nil"/>
        </w:pBdr>
        <w:spacing w:after="0" w:line="240" w:lineRule="auto"/>
        <w:ind w:left="-567"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в случае размещения вывески путем крепления каждого элемента на единую монтажную раму все элементы рамы должны быть окрашены в цвет участка фасада здания, строения, сооружения, на котором осуществляется размещение;</w:t>
      </w:r>
    </w:p>
    <w:p w:rsidR="00247B2F" w:rsidRDefault="00934F6D">
      <w:pPr>
        <w:pBdr>
          <w:top w:val="nil"/>
          <w:left w:val="nil"/>
          <w:bottom w:val="nil"/>
          <w:right w:val="nil"/>
          <w:between w:val="nil"/>
        </w:pBdr>
        <w:spacing w:after="0" w:line="240" w:lineRule="auto"/>
        <w:ind w:left="-567"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в случае если над входом, на фризе, над окном нет места для вывески, возможно устройство консольной вывески и (или) вывески на аппликационной пленке в окнах занимаемого помещения.</w:t>
      </w:r>
    </w:p>
    <w:p w:rsidR="00247B2F" w:rsidRDefault="00934F6D">
      <w:pPr>
        <w:pBdr>
          <w:top w:val="nil"/>
          <w:left w:val="nil"/>
          <w:bottom w:val="nil"/>
          <w:right w:val="nil"/>
          <w:between w:val="nil"/>
        </w:pBdr>
        <w:spacing w:after="0" w:line="240" w:lineRule="auto"/>
        <w:ind w:left="-567"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размещение на зданиях торговых центров, торгово-развлекательных центров (комплексов), на спортивных и спортивно-зрелищных зданиях и сооружениях — осуществляется в соответствии с паспортом фасада. При отсутствии паспорта фасада здания для данной категории зданий требуется разработка архитектурно-художественной концепции (графической схемы) размещения информационных и рекламных конструкций на фасаде здания и ее согласование с органом местного самоуправления для создания единого визуально привлекательного облика объекта и его гармоничного включения в окружающую среду.</w:t>
      </w:r>
    </w:p>
    <w:p w:rsidR="00247B2F" w:rsidRDefault="00934F6D">
      <w:pPr>
        <w:pBdr>
          <w:top w:val="nil"/>
          <w:left w:val="nil"/>
          <w:bottom w:val="nil"/>
          <w:right w:val="nil"/>
          <w:between w:val="nil"/>
        </w:pBdr>
        <w:spacing w:after="0" w:line="240" w:lineRule="auto"/>
        <w:ind w:left="-567"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3.2.15. Информационные материалы на аппликационной пленке в окнах занимаемого помещения должны быть выполнены из отдельных букв и элементов на </w:t>
      </w:r>
      <w:proofErr w:type="spellStart"/>
      <w:r>
        <w:rPr>
          <w:rFonts w:ascii="Times New Roman" w:eastAsia="Times New Roman" w:hAnsi="Times New Roman" w:cs="Times New Roman"/>
          <w:color w:val="000000"/>
          <w:sz w:val="28"/>
          <w:szCs w:val="28"/>
        </w:rPr>
        <w:t>светопрозрачной</w:t>
      </w:r>
      <w:proofErr w:type="spellEnd"/>
      <w:r>
        <w:rPr>
          <w:rFonts w:ascii="Times New Roman" w:eastAsia="Times New Roman" w:hAnsi="Times New Roman" w:cs="Times New Roman"/>
          <w:color w:val="000000"/>
          <w:sz w:val="28"/>
          <w:szCs w:val="28"/>
        </w:rPr>
        <w:t xml:space="preserve"> пленке и не должны превышать 30% заполнения оконного проема.</w:t>
      </w:r>
    </w:p>
    <w:p w:rsidR="00247B2F" w:rsidRDefault="00247B2F">
      <w:pPr>
        <w:pBdr>
          <w:top w:val="nil"/>
          <w:left w:val="nil"/>
          <w:bottom w:val="nil"/>
          <w:right w:val="nil"/>
          <w:between w:val="nil"/>
        </w:pBdr>
        <w:spacing w:after="0" w:line="240" w:lineRule="auto"/>
        <w:ind w:left="-567" w:firstLine="425"/>
        <w:jc w:val="both"/>
        <w:rPr>
          <w:rFonts w:ascii="Times New Roman" w:eastAsia="Times New Roman" w:hAnsi="Times New Roman" w:cs="Times New Roman"/>
          <w:b/>
          <w:color w:val="000000"/>
          <w:sz w:val="28"/>
          <w:szCs w:val="28"/>
        </w:rPr>
      </w:pPr>
    </w:p>
    <w:p w:rsidR="00247B2F" w:rsidRDefault="00934F6D">
      <w:pPr>
        <w:pBdr>
          <w:top w:val="nil"/>
          <w:left w:val="nil"/>
          <w:bottom w:val="nil"/>
          <w:right w:val="nil"/>
          <w:between w:val="nil"/>
        </w:pBdr>
        <w:spacing w:after="0" w:line="240" w:lineRule="auto"/>
        <w:ind w:left="-567"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3.3. Требования к табличкам</w:t>
      </w:r>
      <w:r>
        <w:rPr>
          <w:rFonts w:ascii="Times New Roman" w:eastAsia="Times New Roman" w:hAnsi="Times New Roman" w:cs="Times New Roman"/>
          <w:color w:val="000000"/>
          <w:sz w:val="28"/>
          <w:szCs w:val="28"/>
        </w:rPr>
        <w:t xml:space="preserve"> (рис. 6)</w:t>
      </w:r>
    </w:p>
    <w:p w:rsidR="00247B2F" w:rsidRDefault="00247B2F">
      <w:pPr>
        <w:pBdr>
          <w:top w:val="nil"/>
          <w:left w:val="nil"/>
          <w:bottom w:val="nil"/>
          <w:right w:val="nil"/>
          <w:between w:val="nil"/>
        </w:pBdr>
        <w:spacing w:after="0" w:line="240" w:lineRule="auto"/>
        <w:ind w:left="-567" w:firstLine="425"/>
        <w:jc w:val="both"/>
        <w:rPr>
          <w:rFonts w:ascii="Times New Roman" w:eastAsia="Times New Roman" w:hAnsi="Times New Roman" w:cs="Times New Roman"/>
          <w:color w:val="000000"/>
          <w:sz w:val="28"/>
          <w:szCs w:val="28"/>
        </w:rPr>
      </w:pPr>
    </w:p>
    <w:p w:rsidR="00247B2F" w:rsidRDefault="00934F6D">
      <w:pPr>
        <w:pBdr>
          <w:top w:val="nil"/>
          <w:left w:val="nil"/>
          <w:bottom w:val="nil"/>
          <w:right w:val="nil"/>
          <w:between w:val="nil"/>
        </w:pBdr>
        <w:spacing w:after="0" w:line="240" w:lineRule="auto"/>
        <w:ind w:left="-567"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noProof/>
          <w:color w:val="000000"/>
          <w:sz w:val="28"/>
          <w:szCs w:val="28"/>
        </w:rPr>
        <w:lastRenderedPageBreak/>
        <w:drawing>
          <wp:inline distT="0" distB="0" distL="0" distR="0">
            <wp:extent cx="5797550" cy="2608897"/>
            <wp:effectExtent l="0" t="0" r="0" b="0"/>
            <wp:docPr id="2138005373" name="image17.jpg" descr="Изображение выглядит как текст, снимок экрана, диаграмма,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17.jpg" descr="Изображение выглядит как текст, снимок экрана, диаграмма, дизайн&#10;&#10;Автоматически созданное описание"/>
                    <pic:cNvPicPr preferRelativeResize="0"/>
                  </pic:nvPicPr>
                  <pic:blipFill>
                    <a:blip r:embed="rId14"/>
                    <a:srcRect t="51552"/>
                    <a:stretch>
                      <a:fillRect/>
                    </a:stretch>
                  </pic:blipFill>
                  <pic:spPr>
                    <a:xfrm>
                      <a:off x="0" y="0"/>
                      <a:ext cx="5797550" cy="2608897"/>
                    </a:xfrm>
                    <a:prstGeom prst="rect">
                      <a:avLst/>
                    </a:prstGeom>
                    <a:ln/>
                  </pic:spPr>
                </pic:pic>
              </a:graphicData>
            </a:graphic>
          </wp:inline>
        </w:drawing>
      </w:r>
    </w:p>
    <w:p w:rsidR="00247B2F" w:rsidRDefault="00934F6D">
      <w:pPr>
        <w:pBdr>
          <w:top w:val="nil"/>
          <w:left w:val="nil"/>
          <w:bottom w:val="nil"/>
          <w:right w:val="nil"/>
          <w:between w:val="nil"/>
        </w:pBdr>
        <w:spacing w:after="0" w:line="240" w:lineRule="auto"/>
        <w:ind w:left="-567" w:firstLine="425"/>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Рис.6</w:t>
      </w:r>
    </w:p>
    <w:p w:rsidR="00247B2F" w:rsidRDefault="00247B2F">
      <w:pPr>
        <w:pBdr>
          <w:top w:val="nil"/>
          <w:left w:val="nil"/>
          <w:bottom w:val="nil"/>
          <w:right w:val="nil"/>
          <w:between w:val="nil"/>
        </w:pBdr>
        <w:spacing w:after="0" w:line="240" w:lineRule="auto"/>
        <w:ind w:left="-567" w:firstLine="425"/>
        <w:jc w:val="both"/>
        <w:rPr>
          <w:rFonts w:ascii="Times New Roman" w:eastAsia="Times New Roman" w:hAnsi="Times New Roman" w:cs="Times New Roman"/>
          <w:color w:val="000000"/>
          <w:sz w:val="28"/>
          <w:szCs w:val="28"/>
        </w:rPr>
      </w:pPr>
    </w:p>
    <w:p w:rsidR="00247B2F" w:rsidRDefault="00934F6D">
      <w:pPr>
        <w:pBdr>
          <w:top w:val="nil"/>
          <w:left w:val="nil"/>
          <w:bottom w:val="nil"/>
          <w:right w:val="nil"/>
          <w:between w:val="nil"/>
        </w:pBdr>
        <w:spacing w:after="0" w:line="240" w:lineRule="auto"/>
        <w:ind w:left="-567"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3.3.1. Допускаются следующие варианты размещения:</w:t>
      </w:r>
    </w:p>
    <w:p w:rsidR="00247B2F" w:rsidRDefault="00934F6D">
      <w:pPr>
        <w:pBdr>
          <w:top w:val="nil"/>
          <w:left w:val="nil"/>
          <w:bottom w:val="nil"/>
          <w:right w:val="nil"/>
          <w:between w:val="nil"/>
        </w:pBdr>
        <w:spacing w:after="0" w:line="240" w:lineRule="auto"/>
        <w:ind w:left="-567"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в виде отдельной таблички;</w:t>
      </w:r>
    </w:p>
    <w:p w:rsidR="00247B2F" w:rsidRDefault="00934F6D">
      <w:pPr>
        <w:pBdr>
          <w:top w:val="nil"/>
          <w:left w:val="nil"/>
          <w:bottom w:val="nil"/>
          <w:right w:val="nil"/>
          <w:between w:val="nil"/>
        </w:pBdr>
        <w:spacing w:after="0" w:line="240" w:lineRule="auto"/>
        <w:ind w:left="-567"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путем объединения табличек в информационный блок с ячейками (модулями) для размещения информации, обеспечивающий формирование единой композиции,</w:t>
      </w:r>
    </w:p>
    <w:p w:rsidR="00247B2F" w:rsidRDefault="00934F6D">
      <w:pPr>
        <w:pBdr>
          <w:top w:val="nil"/>
          <w:left w:val="nil"/>
          <w:bottom w:val="nil"/>
          <w:right w:val="nil"/>
          <w:between w:val="nil"/>
        </w:pBdr>
        <w:spacing w:after="0" w:line="240" w:lineRule="auto"/>
        <w:ind w:left="-567"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соразмерной входной группе (в случае необходимости размещения у общего входа в здание, строение, сооружение более трех табличек).</w:t>
      </w:r>
    </w:p>
    <w:p w:rsidR="00247B2F" w:rsidRDefault="00934F6D">
      <w:pPr>
        <w:pBdr>
          <w:top w:val="nil"/>
          <w:left w:val="nil"/>
          <w:bottom w:val="nil"/>
          <w:right w:val="nil"/>
          <w:between w:val="nil"/>
        </w:pBdr>
        <w:spacing w:after="0" w:line="240" w:lineRule="auto"/>
        <w:ind w:left="-567"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3.3.2. Размещение табличек осуществляется с соблюдением следующих требований:</w:t>
      </w:r>
    </w:p>
    <w:p w:rsidR="00247B2F" w:rsidRDefault="00934F6D">
      <w:pPr>
        <w:pBdr>
          <w:top w:val="nil"/>
          <w:left w:val="nil"/>
          <w:bottom w:val="nil"/>
          <w:right w:val="nil"/>
          <w:between w:val="nil"/>
        </w:pBdr>
        <w:spacing w:after="0" w:line="240" w:lineRule="auto"/>
        <w:ind w:left="-567"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размеры отдельно размещаемой таблички (за исключением случаев размещения таблички на дверях входных групп, внутренней стороне остекления витрин, остекленных участках фасада методом нанесения трафаретной печати или аналогичными методами, на НТО) не должны превышать 400 мм по высоте, 300 мм по ширине; размеры информационного блока с ячейками не должны превышать 1200 мм по высоте, 900 мм по ширине;</w:t>
      </w:r>
    </w:p>
    <w:p w:rsidR="00247B2F" w:rsidRDefault="00934F6D">
      <w:pPr>
        <w:pBdr>
          <w:top w:val="nil"/>
          <w:left w:val="nil"/>
          <w:bottom w:val="nil"/>
          <w:right w:val="nil"/>
          <w:between w:val="nil"/>
        </w:pBdr>
        <w:spacing w:after="0" w:line="240" w:lineRule="auto"/>
        <w:ind w:left="-567"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размеры табличек, размещаемых на дверях входных групп, внутренней стороне остекления витрин, остекленных участках фасада методом нанесения трафаретной печати или аналогичными методами, на НТО, не должны превышать</w:t>
      </w:r>
    </w:p>
    <w:p w:rsidR="00247B2F" w:rsidRDefault="00934F6D">
      <w:pPr>
        <w:pBdr>
          <w:top w:val="nil"/>
          <w:left w:val="nil"/>
          <w:bottom w:val="nil"/>
          <w:right w:val="nil"/>
          <w:between w:val="nil"/>
        </w:pBdr>
        <w:spacing w:after="0" w:line="240" w:lineRule="auto"/>
        <w:ind w:left="-567"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400 мм по высоте, 300 мм по ширине;</w:t>
      </w:r>
    </w:p>
    <w:p w:rsidR="00247B2F" w:rsidRDefault="00934F6D">
      <w:pPr>
        <w:pBdr>
          <w:top w:val="nil"/>
          <w:left w:val="nil"/>
          <w:bottom w:val="nil"/>
          <w:right w:val="nil"/>
          <w:between w:val="nil"/>
        </w:pBdr>
        <w:spacing w:after="0" w:line="240" w:lineRule="auto"/>
        <w:ind w:left="-567"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при исполнении таблички в виде объемных букв и символов на подложке рекомендуемая толщина подложки составляет не более 30 мм, толщина объемных букв и символов — не более 20 мм, толщина плоской таблички не должна превышать 30 мм;</w:t>
      </w:r>
    </w:p>
    <w:p w:rsidR="00247B2F" w:rsidRDefault="00934F6D">
      <w:pPr>
        <w:pBdr>
          <w:top w:val="nil"/>
          <w:left w:val="nil"/>
          <w:bottom w:val="nil"/>
          <w:right w:val="nil"/>
          <w:between w:val="nil"/>
        </w:pBdr>
        <w:spacing w:after="0" w:line="240" w:lineRule="auto"/>
        <w:ind w:left="-567"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цветовое решение таблички должно соотноситься с цветовым (колористическим) решением фасада здания, строения, сооружения, на котором она размещается;</w:t>
      </w:r>
    </w:p>
    <w:p w:rsidR="00247B2F" w:rsidRDefault="00934F6D">
      <w:pPr>
        <w:pBdr>
          <w:top w:val="nil"/>
          <w:left w:val="nil"/>
          <w:bottom w:val="nil"/>
          <w:right w:val="nil"/>
          <w:between w:val="nil"/>
        </w:pBdr>
        <w:spacing w:after="0" w:line="240" w:lineRule="auto"/>
        <w:ind w:left="-567"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в оформлении таблички не должно использоваться более трех цветов;</w:t>
      </w:r>
    </w:p>
    <w:p w:rsidR="00247B2F" w:rsidRDefault="00934F6D">
      <w:pPr>
        <w:pBdr>
          <w:top w:val="nil"/>
          <w:left w:val="nil"/>
          <w:bottom w:val="nil"/>
          <w:right w:val="nil"/>
          <w:between w:val="nil"/>
        </w:pBdr>
        <w:spacing w:after="0" w:line="240" w:lineRule="auto"/>
        <w:ind w:left="-567"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в цветовом и композиционном решениях информационного блока должны использоваться элементы идентичные между собой по цвету, размерам, материалам изготовления, способам подсветки;</w:t>
      </w:r>
    </w:p>
    <w:p w:rsidR="00247B2F" w:rsidRDefault="00934F6D">
      <w:pPr>
        <w:pBdr>
          <w:top w:val="nil"/>
          <w:left w:val="nil"/>
          <w:bottom w:val="nil"/>
          <w:right w:val="nil"/>
          <w:between w:val="nil"/>
        </w:pBdr>
        <w:spacing w:after="0" w:line="240" w:lineRule="auto"/>
        <w:ind w:left="-567"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xml:space="preserve">- расположение букв, цифр, символов должно осуществляться по горизонтали с использованием не более двух гарнитур шрифта и с соблюдением </w:t>
      </w:r>
      <w:proofErr w:type="spellStart"/>
      <w:r>
        <w:rPr>
          <w:rFonts w:ascii="Times New Roman" w:eastAsia="Times New Roman" w:hAnsi="Times New Roman" w:cs="Times New Roman"/>
          <w:color w:val="000000"/>
          <w:sz w:val="28"/>
          <w:szCs w:val="28"/>
        </w:rPr>
        <w:t>межбуквенного</w:t>
      </w:r>
      <w:proofErr w:type="spellEnd"/>
      <w:r>
        <w:rPr>
          <w:rFonts w:ascii="Times New Roman" w:eastAsia="Times New Roman" w:hAnsi="Times New Roman" w:cs="Times New Roman"/>
          <w:color w:val="000000"/>
          <w:sz w:val="28"/>
          <w:szCs w:val="28"/>
        </w:rPr>
        <w:t xml:space="preserve"> интервала, характерного для каждой гарнитуры шрифта;</w:t>
      </w:r>
    </w:p>
    <w:p w:rsidR="00247B2F" w:rsidRDefault="00934F6D">
      <w:pPr>
        <w:pBdr>
          <w:top w:val="nil"/>
          <w:left w:val="nil"/>
          <w:bottom w:val="nil"/>
          <w:right w:val="nil"/>
          <w:between w:val="nil"/>
        </w:pBdr>
        <w:spacing w:after="0" w:line="240" w:lineRule="auto"/>
        <w:ind w:left="-567"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высота букв, цифр, символов должна быть не более 100 мм;</w:t>
      </w:r>
    </w:p>
    <w:p w:rsidR="00247B2F" w:rsidRDefault="00934F6D">
      <w:pPr>
        <w:pBdr>
          <w:top w:val="nil"/>
          <w:left w:val="nil"/>
          <w:bottom w:val="nil"/>
          <w:right w:val="nil"/>
          <w:between w:val="nil"/>
        </w:pBdr>
        <w:spacing w:after="0" w:line="240" w:lineRule="auto"/>
        <w:ind w:left="-567"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установка табличек должна производиться вплотную к поверхности фасада здания, строения, сооружения на единой горизонтальной оси с выравниванием по средней линии с учетом ранее размещенных аналогичных информационных конструкций (в случае их соответствия требованиям настоящего Стандарта) в пределах плоскости фасада;</w:t>
      </w:r>
    </w:p>
    <w:p w:rsidR="00247B2F" w:rsidRDefault="00934F6D">
      <w:pPr>
        <w:pBdr>
          <w:top w:val="nil"/>
          <w:left w:val="nil"/>
          <w:bottom w:val="nil"/>
          <w:right w:val="nil"/>
          <w:between w:val="nil"/>
        </w:pBdr>
        <w:spacing w:after="0" w:line="240" w:lineRule="auto"/>
        <w:ind w:left="-567"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число табличек, размещ</w:t>
      </w:r>
      <w:r>
        <w:rPr>
          <w:rFonts w:ascii="Times New Roman" w:eastAsia="Times New Roman" w:hAnsi="Times New Roman" w:cs="Times New Roman"/>
          <w:sz w:val="28"/>
          <w:szCs w:val="28"/>
        </w:rPr>
        <w:t>енных</w:t>
      </w:r>
      <w:r>
        <w:rPr>
          <w:rFonts w:ascii="Times New Roman" w:eastAsia="Times New Roman" w:hAnsi="Times New Roman" w:cs="Times New Roman"/>
          <w:color w:val="000000"/>
          <w:sz w:val="28"/>
          <w:szCs w:val="28"/>
        </w:rPr>
        <w:t xml:space="preserve"> справа и слева от входа или въезда, не должно превышать трех на каждой из сторон, при этом таблички должны иметь одинаковые размеры, размещаться упорядоченно, с соблюдением горизонтальных и вертикальных осей; в случае если в здании, строении, сооружении, в котором фактически находятся или осуществляют деятельность более шести организаций, индивидуальных предпринимателей или физических лиц зарегистрированных как </w:t>
      </w:r>
      <w:proofErr w:type="spellStart"/>
      <w:r>
        <w:rPr>
          <w:rFonts w:ascii="Times New Roman" w:eastAsia="Times New Roman" w:hAnsi="Times New Roman" w:cs="Times New Roman"/>
          <w:color w:val="000000"/>
          <w:sz w:val="28"/>
          <w:szCs w:val="28"/>
        </w:rPr>
        <w:t>самозанятые</w:t>
      </w:r>
      <w:proofErr w:type="spellEnd"/>
      <w:r>
        <w:rPr>
          <w:rFonts w:ascii="Times New Roman" w:eastAsia="Times New Roman" w:hAnsi="Times New Roman" w:cs="Times New Roman"/>
          <w:color w:val="000000"/>
          <w:sz w:val="28"/>
          <w:szCs w:val="28"/>
        </w:rPr>
        <w:t>, таблички размещаются на фасаде здания, строения, сооружения индивидуально, но при этом требуется разработка архитектурно-художественной концепции (графической схемы) размещения информационных и рекламных конструкций на фасаде здания для создания единого визуально привлекательного облика входной группы;</w:t>
      </w:r>
    </w:p>
    <w:p w:rsidR="00247B2F" w:rsidRDefault="00934F6D">
      <w:pPr>
        <w:pBdr>
          <w:top w:val="nil"/>
          <w:left w:val="nil"/>
          <w:bottom w:val="nil"/>
          <w:right w:val="nil"/>
          <w:between w:val="nil"/>
        </w:pBdr>
        <w:spacing w:after="0" w:line="240" w:lineRule="auto"/>
        <w:ind w:left="-567"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расстояние от краев проемов витрин, окон, ниш, архитектурных элементов, внутренних или внешних углов фасадов до ближайшей точки таблички, информационного блока должно составлять не менее 200 мм.</w:t>
      </w:r>
    </w:p>
    <w:p w:rsidR="00247B2F" w:rsidRDefault="00934F6D">
      <w:pPr>
        <w:spacing w:after="0" w:line="240" w:lineRule="auto"/>
        <w:ind w:left="-567" w:firstLine="567"/>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3.4. Требования к консольным вывескам.</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3.4.1. Допускаются следующие варианты размещение консольных вывесок:</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над верхней линией окон первого этажа, но не выше 200 мм от нижней линии окон второго этажа зданий, строений, сооружений;</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между верхней линией окон первого этажа и крышей (карнизом) одноэтажных зданий, строений, сооружений на расстоянии не менее 200 мм от оконных и дверных проемов, карниза, парапета кровли;</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у арок здания, строения, сооружения (в случае если вход в помещение, занимаемое организацией или индивидуальным предпринимателем, организован со стороны внутреннего двора здания, строения, сооружения);</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на высоте не менее 2700 мм от отметки поверхности земли на одной горизонтальной оси с вывеской (рис. 7).</w:t>
      </w:r>
    </w:p>
    <w:p w:rsidR="00247B2F" w:rsidRDefault="00247B2F">
      <w:pPr>
        <w:spacing w:after="0" w:line="240" w:lineRule="auto"/>
        <w:ind w:left="-567" w:firstLine="567"/>
        <w:jc w:val="both"/>
        <w:rPr>
          <w:rFonts w:ascii="Times New Roman" w:eastAsia="Times New Roman" w:hAnsi="Times New Roman" w:cs="Times New Roman"/>
          <w:sz w:val="28"/>
          <w:szCs w:val="28"/>
        </w:rPr>
      </w:pP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inline distT="0" distB="0" distL="0" distR="0">
            <wp:extent cx="3082608" cy="1894433"/>
            <wp:effectExtent l="0" t="0" r="0" b="0"/>
            <wp:docPr id="2138005372" name="image20.jpg" descr="Изображение выглядит как текст, снимок экрана, диаграмма, Пла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20.jpg" descr="Изображение выглядит как текст, снимок экрана, диаграмма, План&#10;&#10;Автоматически созданное описание"/>
                    <pic:cNvPicPr preferRelativeResize="0"/>
                  </pic:nvPicPr>
                  <pic:blipFill>
                    <a:blip r:embed="rId15"/>
                    <a:srcRect b="72198"/>
                    <a:stretch>
                      <a:fillRect/>
                    </a:stretch>
                  </pic:blipFill>
                  <pic:spPr>
                    <a:xfrm>
                      <a:off x="0" y="0"/>
                      <a:ext cx="3082608" cy="1894433"/>
                    </a:xfrm>
                    <a:prstGeom prst="rect">
                      <a:avLst/>
                    </a:prstGeom>
                    <a:ln/>
                  </pic:spPr>
                </pic:pic>
              </a:graphicData>
            </a:graphic>
          </wp:inline>
        </w:drawing>
      </w:r>
    </w:p>
    <w:p w:rsidR="00247B2F" w:rsidRDefault="00934F6D">
      <w:pPr>
        <w:spacing w:after="0" w:line="240" w:lineRule="auto"/>
        <w:ind w:left="-567" w:firstLine="567"/>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Рис.7</w:t>
      </w:r>
    </w:p>
    <w:p w:rsidR="00247B2F" w:rsidRDefault="00247B2F">
      <w:pPr>
        <w:spacing w:after="0" w:line="240" w:lineRule="auto"/>
        <w:ind w:left="-567" w:firstLine="567"/>
        <w:jc w:val="center"/>
        <w:rPr>
          <w:rFonts w:ascii="Times New Roman" w:eastAsia="Times New Roman" w:hAnsi="Times New Roman" w:cs="Times New Roman"/>
          <w:sz w:val="28"/>
          <w:szCs w:val="28"/>
        </w:rPr>
      </w:pP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3.4.2. Размещение консольных вывесок осуществляется в пределах границ помещений, занимаемых организациями или индивидуальными предпринимателями, на одном из углов здания или на одной из сторон от входа в здание, строение, сооружение.</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3.4.3. Размещение консольных вывесок допускается с соблюдением следующих требований:</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размеры вывески должны быть не более 500 мм по высоте и 500 мм по ширине;</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расстояние от вывески до плоскости фасада (выступающих элементов фасада) здания, строения, сооружения должно составлять не более 200 мм (рис. 8);</w:t>
      </w:r>
    </w:p>
    <w:p w:rsidR="00247B2F" w:rsidRDefault="00247B2F">
      <w:pPr>
        <w:spacing w:after="0" w:line="240" w:lineRule="auto"/>
        <w:ind w:left="-567" w:firstLine="567"/>
        <w:jc w:val="both"/>
        <w:rPr>
          <w:rFonts w:ascii="Times New Roman" w:eastAsia="Times New Roman" w:hAnsi="Times New Roman" w:cs="Times New Roman"/>
          <w:sz w:val="28"/>
          <w:szCs w:val="28"/>
        </w:rPr>
      </w:pPr>
    </w:p>
    <w:p w:rsidR="00247B2F" w:rsidRDefault="00934F6D">
      <w:pPr>
        <w:spacing w:after="0" w:line="240" w:lineRule="auto"/>
        <w:ind w:left="-567" w:firstLine="567"/>
        <w:jc w:val="center"/>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inline distT="0" distB="0" distL="0" distR="0">
            <wp:extent cx="4030371" cy="1405086"/>
            <wp:effectExtent l="0" t="0" r="0" b="0"/>
            <wp:docPr id="2138005376" name="image10.jpg" descr="Изображение выглядит как текст, снимок экрана, диаграмма, Пла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10.jpg" descr="Изображение выглядит как текст, снимок экрана, диаграмма, План&#10;&#10;Автоматически созданное описание"/>
                    <pic:cNvPicPr preferRelativeResize="0"/>
                  </pic:nvPicPr>
                  <pic:blipFill>
                    <a:blip r:embed="rId16"/>
                    <a:srcRect t="30275" b="53993"/>
                    <a:stretch>
                      <a:fillRect/>
                    </a:stretch>
                  </pic:blipFill>
                  <pic:spPr>
                    <a:xfrm>
                      <a:off x="0" y="0"/>
                      <a:ext cx="4030371" cy="1405086"/>
                    </a:xfrm>
                    <a:prstGeom prst="rect">
                      <a:avLst/>
                    </a:prstGeom>
                    <a:ln/>
                  </pic:spPr>
                </pic:pic>
              </a:graphicData>
            </a:graphic>
          </wp:inline>
        </w:drawing>
      </w:r>
    </w:p>
    <w:p w:rsidR="00247B2F" w:rsidRDefault="00934F6D">
      <w:pPr>
        <w:spacing w:after="0" w:line="240" w:lineRule="auto"/>
        <w:ind w:left="-567" w:firstLine="567"/>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Рис.8</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расстояние между консольными вывесками должно составлять не менее 10 м.</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3.4.4. Установка консольных вывесок способом, отраженным на рис. 9, а также установка более одной консольной вывески в вертикальном ряду друг над другом запрещена.</w:t>
      </w:r>
    </w:p>
    <w:p w:rsidR="00247B2F" w:rsidRDefault="00247B2F">
      <w:pPr>
        <w:spacing w:after="0" w:line="240" w:lineRule="auto"/>
        <w:ind w:left="-567" w:firstLine="567"/>
        <w:jc w:val="both"/>
        <w:rPr>
          <w:rFonts w:ascii="Times New Roman" w:eastAsia="Times New Roman" w:hAnsi="Times New Roman" w:cs="Times New Roman"/>
          <w:sz w:val="28"/>
          <w:szCs w:val="28"/>
        </w:rPr>
      </w:pP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inline distT="0" distB="0" distL="0" distR="0">
            <wp:extent cx="4463277" cy="1758445"/>
            <wp:effectExtent l="0" t="0" r="0" b="0"/>
            <wp:docPr id="2138005374" name="image18.jpg" descr="Изображение выглядит как текст, снимок экрана, диаграмма, Пла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18.jpg" descr="Изображение выглядит как текст, снимок экрана, диаграмма, План&#10;&#10;Автоматически созданное описание"/>
                    <pic:cNvPicPr preferRelativeResize="0"/>
                  </pic:nvPicPr>
                  <pic:blipFill>
                    <a:blip r:embed="rId17"/>
                    <a:srcRect t="82221"/>
                    <a:stretch>
                      <a:fillRect/>
                    </a:stretch>
                  </pic:blipFill>
                  <pic:spPr>
                    <a:xfrm>
                      <a:off x="0" y="0"/>
                      <a:ext cx="4463277" cy="1758445"/>
                    </a:xfrm>
                    <a:prstGeom prst="rect">
                      <a:avLst/>
                    </a:prstGeom>
                    <a:ln/>
                  </pic:spPr>
                </pic:pic>
              </a:graphicData>
            </a:graphic>
          </wp:inline>
        </w:drawing>
      </w:r>
    </w:p>
    <w:p w:rsidR="00247B2F" w:rsidRDefault="00934F6D">
      <w:pPr>
        <w:spacing w:after="0" w:line="240" w:lineRule="auto"/>
        <w:ind w:left="-567" w:firstLine="567"/>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Рис.9</w:t>
      </w:r>
    </w:p>
    <w:p w:rsidR="00247B2F" w:rsidRDefault="00247B2F">
      <w:pPr>
        <w:spacing w:after="0" w:line="240" w:lineRule="auto"/>
        <w:ind w:left="-567" w:firstLine="567"/>
        <w:jc w:val="center"/>
        <w:rPr>
          <w:rFonts w:ascii="Times New Roman" w:eastAsia="Times New Roman" w:hAnsi="Times New Roman" w:cs="Times New Roman"/>
          <w:sz w:val="28"/>
          <w:szCs w:val="28"/>
        </w:rPr>
      </w:pP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3.4.5. Блочные консольные вывески для размещения информационных материалов нескольких организаций выполняются в едином стиле, шириной 600 мм, высотой 800 мм (рис. 10).</w:t>
      </w:r>
    </w:p>
    <w:p w:rsidR="00247B2F" w:rsidRDefault="00247B2F">
      <w:pPr>
        <w:spacing w:after="0" w:line="240" w:lineRule="auto"/>
        <w:ind w:left="-567" w:firstLine="567"/>
        <w:jc w:val="both"/>
        <w:rPr>
          <w:rFonts w:ascii="Times New Roman" w:eastAsia="Times New Roman" w:hAnsi="Times New Roman" w:cs="Times New Roman"/>
          <w:sz w:val="28"/>
          <w:szCs w:val="28"/>
        </w:rPr>
      </w:pPr>
    </w:p>
    <w:p w:rsidR="00247B2F" w:rsidRDefault="00934F6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noProof/>
          <w:sz w:val="28"/>
          <w:szCs w:val="28"/>
        </w:rPr>
        <w:lastRenderedPageBreak/>
        <w:drawing>
          <wp:inline distT="0" distB="0" distL="0" distR="0">
            <wp:extent cx="4048447" cy="1482229"/>
            <wp:effectExtent l="0" t="0" r="0" b="0"/>
            <wp:docPr id="2138005375" name="image6.jpg" descr="Изображение выглядит как текст, снимок экрана, диаграмма, Пла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6.jpg" descr="Изображение выглядит как текст, снимок экрана, диаграмма, План&#10;&#10;Автоматически созданное описание"/>
                    <pic:cNvPicPr preferRelativeResize="0"/>
                  </pic:nvPicPr>
                  <pic:blipFill>
                    <a:blip r:embed="rId18"/>
                    <a:srcRect t="58571" b="24906"/>
                    <a:stretch>
                      <a:fillRect/>
                    </a:stretch>
                  </pic:blipFill>
                  <pic:spPr>
                    <a:xfrm>
                      <a:off x="0" y="0"/>
                      <a:ext cx="4048447" cy="1482229"/>
                    </a:xfrm>
                    <a:prstGeom prst="rect">
                      <a:avLst/>
                    </a:prstGeom>
                    <a:ln/>
                  </pic:spPr>
                </pic:pic>
              </a:graphicData>
            </a:graphic>
          </wp:inline>
        </w:drawing>
      </w:r>
    </w:p>
    <w:p w:rsidR="00247B2F" w:rsidRDefault="00934F6D">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Рис.10</w:t>
      </w:r>
    </w:p>
    <w:p w:rsidR="00247B2F" w:rsidRDefault="00247B2F">
      <w:pPr>
        <w:spacing w:after="0" w:line="240" w:lineRule="auto"/>
        <w:rPr>
          <w:rFonts w:ascii="Times New Roman" w:eastAsia="Times New Roman" w:hAnsi="Times New Roman" w:cs="Times New Roman"/>
          <w:sz w:val="28"/>
          <w:szCs w:val="28"/>
        </w:rPr>
      </w:pPr>
    </w:p>
    <w:p w:rsidR="00247B2F" w:rsidRDefault="00247B2F">
      <w:pPr>
        <w:spacing w:after="0" w:line="240" w:lineRule="auto"/>
        <w:rPr>
          <w:rFonts w:ascii="Times New Roman" w:eastAsia="Times New Roman" w:hAnsi="Times New Roman" w:cs="Times New Roman"/>
          <w:sz w:val="28"/>
          <w:szCs w:val="28"/>
        </w:rPr>
      </w:pPr>
    </w:p>
    <w:p w:rsidR="00247B2F" w:rsidRDefault="00934F6D">
      <w:pPr>
        <w:spacing w:after="0" w:line="240" w:lineRule="auto"/>
        <w:ind w:left="-567" w:firstLine="567"/>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3.5. Требования к витринным вывескам.</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3.5.1. Витринные вывески допускается размещать с внутренней (интерьерной) и с внешней (фасадной) стороны остекления витрины. Витринными вывески называются в случае их размещения с внутренней (интерьерной) стороны остекления витрины на расстоянии до 1 м от остекления. Размещение витринных вывесок выше первого этажа не допускается.</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3.5.2. Витринные вывески размещаются в соответствии со следующими требованиями:</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высота текста вывески не должна превышать 150 мм, высота декоративной части (логотипа) - не более 300 мм, при этом габариты всей конструкции не могут превышать по высоте или ширине 50% габаритов стекла, на котором размещена вывеска (рис. 11);</w:t>
      </w:r>
    </w:p>
    <w:p w:rsidR="00247B2F" w:rsidRDefault="00247B2F">
      <w:pPr>
        <w:spacing w:after="0" w:line="240" w:lineRule="auto"/>
        <w:ind w:left="-567" w:firstLine="567"/>
        <w:jc w:val="both"/>
        <w:rPr>
          <w:rFonts w:ascii="Times New Roman" w:eastAsia="Times New Roman" w:hAnsi="Times New Roman" w:cs="Times New Roman"/>
          <w:sz w:val="28"/>
          <w:szCs w:val="28"/>
        </w:rPr>
      </w:pP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inline distT="0" distB="0" distL="0" distR="0">
            <wp:extent cx="4836000" cy="1828990"/>
            <wp:effectExtent l="0" t="0" r="0" b="0"/>
            <wp:docPr id="2138005377" name="image11.jpg" descr="Изображение выглядит как текст, диаграмма, План, снимок экрана&#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11.jpg" descr="Изображение выглядит как текст, диаграмма, План, снимок экрана&#10;&#10;Автоматически созданное описание"/>
                    <pic:cNvPicPr preferRelativeResize="0"/>
                  </pic:nvPicPr>
                  <pic:blipFill>
                    <a:blip r:embed="rId19"/>
                    <a:srcRect b="64861"/>
                    <a:stretch>
                      <a:fillRect/>
                    </a:stretch>
                  </pic:blipFill>
                  <pic:spPr>
                    <a:xfrm>
                      <a:off x="0" y="0"/>
                      <a:ext cx="4836000" cy="1828990"/>
                    </a:xfrm>
                    <a:prstGeom prst="rect">
                      <a:avLst/>
                    </a:prstGeom>
                    <a:ln/>
                  </pic:spPr>
                </pic:pic>
              </a:graphicData>
            </a:graphic>
          </wp:inline>
        </w:drawing>
      </w:r>
    </w:p>
    <w:p w:rsidR="00247B2F" w:rsidRDefault="00934F6D">
      <w:pPr>
        <w:spacing w:after="0" w:line="240" w:lineRule="auto"/>
        <w:ind w:left="-567" w:firstLine="141"/>
        <w:jc w:val="both"/>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inline distT="0" distB="0" distL="0" distR="0">
            <wp:extent cx="4986662" cy="2101329"/>
            <wp:effectExtent l="0" t="0" r="0" b="0"/>
            <wp:docPr id="2138005378"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0"/>
                    <a:srcRect t="58278" b="2594"/>
                    <a:stretch>
                      <a:fillRect/>
                    </a:stretch>
                  </pic:blipFill>
                  <pic:spPr>
                    <a:xfrm>
                      <a:off x="0" y="0"/>
                      <a:ext cx="4986662" cy="2101329"/>
                    </a:xfrm>
                    <a:prstGeom prst="rect">
                      <a:avLst/>
                    </a:prstGeom>
                    <a:ln/>
                  </pic:spPr>
                </pic:pic>
              </a:graphicData>
            </a:graphic>
          </wp:inline>
        </w:drawing>
      </w:r>
    </w:p>
    <w:p w:rsidR="00247B2F" w:rsidRDefault="00934F6D">
      <w:pPr>
        <w:spacing w:after="0" w:line="240" w:lineRule="auto"/>
        <w:ind w:left="-567" w:firstLine="567"/>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Рис. 11</w:t>
      </w:r>
    </w:p>
    <w:p w:rsidR="00247B2F" w:rsidRDefault="00247B2F">
      <w:pPr>
        <w:spacing w:after="0" w:line="240" w:lineRule="auto"/>
        <w:ind w:left="-567" w:firstLine="567"/>
        <w:jc w:val="center"/>
        <w:rPr>
          <w:rFonts w:ascii="Times New Roman" w:eastAsia="Times New Roman" w:hAnsi="Times New Roman" w:cs="Times New Roman"/>
          <w:sz w:val="28"/>
          <w:szCs w:val="28"/>
        </w:rPr>
      </w:pPr>
    </w:p>
    <w:p w:rsidR="00247B2F" w:rsidRDefault="00934F6D">
      <w:pPr>
        <w:spacing w:after="0" w:line="240" w:lineRule="auto"/>
        <w:ind w:left="-567" w:firstLine="567"/>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3.6. Требования к крышным вывескам.</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3.6.1. Крышные вывески размещаются в виде объемных букв, цифр, символов, декоративно-художественных элементов без использования подложки выше линии карниза, парапета здания, строения, сооружения.</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3.6.2. Размещение крышной вывески на крыше здания, строения, сооружения допускается при условии, если единственным собственником (правообладателем) указанного здания, строения, сооружения является организация (индивидуальный предприниматель), сведения о которой содержатся на данной вывеске и в месте фактического нахождения (месте осуществления деятельности) которой вывеска размещается.</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3.6.3. Размещение крышных вывесок над кровлями многоквартирных многоэтажных жилых домов и зданий торговых центров, торгово-развлекательных центров (комплексов) общей площадью свыше 5 тыс. кв. м, на спортивных и спортивно-зрелищных зданиях и сооружениях с числом мест для зрителей более 500 разрешается при условии согласования Консультативным-экспертным советом по рассмотрению архитектурно-градостроительного облика населенных пунктов, зданий, сооружений Ленинградской области, образованным постановлением Губернатора Ленинградской области от 31 мая 2021 года № 40-пг.</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3.6.4. На одном здании может быть размещена только одна крышная вывеска.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3.6.5. На зданиях, строениях, сооружениях, являющихся объектами культурного наследия федерального, регионального, местного значения, выявленными объектами культурного наследия размещение крышных вывесок запрещено.</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3.6.6. Крышные вывески должны соответствовать следующим требованиям:</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высота крышной вывески (рассчитывается от точки крепления к крыше до верхнего края информационного поля – при установке непосредственно на крыше (при отсутствии на крыше карниза, парапета), от карниза, парапета до верхнего края информационного поля — при наличии карниза, парапета) должна быть не более: </w:t>
      </w:r>
    </w:p>
    <w:p w:rsidR="00247B2F" w:rsidRDefault="002F6906">
      <w:pPr>
        <w:spacing w:after="0" w:line="240" w:lineRule="auto"/>
        <w:ind w:left="-567" w:firstLine="567"/>
        <w:jc w:val="both"/>
        <w:rPr>
          <w:rFonts w:ascii="Times New Roman" w:eastAsia="Times New Roman" w:hAnsi="Times New Roman" w:cs="Times New Roman"/>
          <w:sz w:val="28"/>
          <w:szCs w:val="28"/>
        </w:rPr>
      </w:pPr>
      <w:sdt>
        <w:sdtPr>
          <w:tag w:val="goog_rdk_2"/>
          <w:id w:val="-1360264465"/>
        </w:sdtPr>
        <w:sdtEndPr/>
        <w:sdtContent>
          <w:r w:rsidR="00934F6D">
            <w:rPr>
              <w:rFonts w:ascii="Gungsuh" w:eastAsia="Gungsuh" w:hAnsi="Gungsuh" w:cs="Gungsuh"/>
              <w:sz w:val="28"/>
              <w:szCs w:val="28"/>
            </w:rPr>
            <w:t>- 0,8 м для 1−2 — этажных объектов;</w:t>
          </w:r>
        </w:sdtContent>
      </w:sdt>
    </w:p>
    <w:p w:rsidR="00247B2F" w:rsidRDefault="002F6906">
      <w:pPr>
        <w:spacing w:after="0" w:line="240" w:lineRule="auto"/>
        <w:ind w:left="-567" w:firstLine="567"/>
        <w:jc w:val="both"/>
        <w:rPr>
          <w:rFonts w:ascii="Times New Roman" w:eastAsia="Times New Roman" w:hAnsi="Times New Roman" w:cs="Times New Roman"/>
          <w:sz w:val="28"/>
          <w:szCs w:val="28"/>
        </w:rPr>
      </w:pPr>
      <w:sdt>
        <w:sdtPr>
          <w:tag w:val="goog_rdk_3"/>
          <w:id w:val="-998728439"/>
        </w:sdtPr>
        <w:sdtEndPr/>
        <w:sdtContent>
          <w:r w:rsidR="00934F6D">
            <w:rPr>
              <w:rFonts w:ascii="Gungsuh" w:eastAsia="Gungsuh" w:hAnsi="Gungsuh" w:cs="Gungsuh"/>
              <w:sz w:val="28"/>
              <w:szCs w:val="28"/>
            </w:rPr>
            <w:t>- 1,2 м для 1−2 — этажных объектов высотой более 8 м;</w:t>
          </w:r>
        </w:sdtContent>
      </w:sdt>
    </w:p>
    <w:p w:rsidR="00247B2F" w:rsidRDefault="002F6906">
      <w:pPr>
        <w:spacing w:after="0" w:line="240" w:lineRule="auto"/>
        <w:ind w:left="-567" w:firstLine="567"/>
        <w:jc w:val="both"/>
        <w:rPr>
          <w:rFonts w:ascii="Times New Roman" w:eastAsia="Times New Roman" w:hAnsi="Times New Roman" w:cs="Times New Roman"/>
          <w:sz w:val="28"/>
          <w:szCs w:val="28"/>
        </w:rPr>
      </w:pPr>
      <w:sdt>
        <w:sdtPr>
          <w:tag w:val="goog_rdk_4"/>
          <w:id w:val="-1250726007"/>
        </w:sdtPr>
        <w:sdtEndPr/>
        <w:sdtContent>
          <w:r w:rsidR="00934F6D">
            <w:rPr>
              <w:rFonts w:ascii="Gungsuh" w:eastAsia="Gungsuh" w:hAnsi="Gungsuh" w:cs="Gungsuh"/>
              <w:sz w:val="28"/>
              <w:szCs w:val="28"/>
            </w:rPr>
            <w:t>- 1,2 м для 3−5 — этажных объектов</w:t>
          </w:r>
        </w:sdtContent>
      </w:sdt>
    </w:p>
    <w:p w:rsidR="00247B2F" w:rsidRDefault="002F6906">
      <w:pPr>
        <w:spacing w:after="0" w:line="240" w:lineRule="auto"/>
        <w:ind w:left="-567" w:firstLine="567"/>
        <w:jc w:val="both"/>
        <w:rPr>
          <w:rFonts w:ascii="Times New Roman" w:eastAsia="Times New Roman" w:hAnsi="Times New Roman" w:cs="Times New Roman"/>
          <w:sz w:val="28"/>
          <w:szCs w:val="28"/>
        </w:rPr>
      </w:pPr>
      <w:sdt>
        <w:sdtPr>
          <w:tag w:val="goog_rdk_5"/>
          <w:id w:val="886454620"/>
        </w:sdtPr>
        <w:sdtEndPr/>
        <w:sdtContent>
          <w:r w:rsidR="00934F6D">
            <w:rPr>
              <w:rFonts w:ascii="Gungsuh" w:eastAsia="Gungsuh" w:hAnsi="Gungsuh" w:cs="Gungsuh"/>
              <w:sz w:val="28"/>
              <w:szCs w:val="28"/>
            </w:rPr>
            <w:t>- 1,8 м для 6−9 — этажных объектов;</w:t>
          </w:r>
        </w:sdtContent>
      </w:sdt>
    </w:p>
    <w:p w:rsidR="00247B2F" w:rsidRDefault="002F6906">
      <w:pPr>
        <w:spacing w:after="0" w:line="240" w:lineRule="auto"/>
        <w:ind w:left="-567" w:firstLine="567"/>
        <w:jc w:val="both"/>
        <w:rPr>
          <w:rFonts w:ascii="Times New Roman" w:eastAsia="Times New Roman" w:hAnsi="Times New Roman" w:cs="Times New Roman"/>
          <w:sz w:val="28"/>
          <w:szCs w:val="28"/>
        </w:rPr>
      </w:pPr>
      <w:sdt>
        <w:sdtPr>
          <w:tag w:val="goog_rdk_6"/>
          <w:id w:val="-861732759"/>
        </w:sdtPr>
        <w:sdtEndPr/>
        <w:sdtContent>
          <w:r w:rsidR="00934F6D">
            <w:rPr>
              <w:rFonts w:ascii="Gungsuh" w:eastAsia="Gungsuh" w:hAnsi="Gungsuh" w:cs="Gungsuh"/>
              <w:sz w:val="28"/>
              <w:szCs w:val="28"/>
            </w:rPr>
            <w:t>- 2,2 м для 10−15 — этажных объектов;</w:t>
          </w:r>
        </w:sdtContent>
      </w:sdt>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- 3,0 м для объектов, имеющих 16 и более этажей.</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3.6.7. Элементы крепления крышной вывески не должны выступать</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за границы информационного поля.</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3.6.8. Длина крышной вывески должна составлять не более 50% ортогональной проекции фасада здания, строения, сооружения, по отношению к которому она размещена, однако при выступании частей фасада здания относительно друг друга по бокам более чем на 3 м ширина вывески может составлять до 70% от наиболее узкой части фасада (рис. 12).</w:t>
      </w:r>
    </w:p>
    <w:p w:rsidR="00247B2F" w:rsidRDefault="00247B2F">
      <w:pPr>
        <w:spacing w:after="0" w:line="240" w:lineRule="auto"/>
        <w:ind w:left="-567" w:firstLine="567"/>
        <w:jc w:val="both"/>
        <w:rPr>
          <w:rFonts w:ascii="Times New Roman" w:eastAsia="Times New Roman" w:hAnsi="Times New Roman" w:cs="Times New Roman"/>
          <w:sz w:val="28"/>
          <w:szCs w:val="28"/>
        </w:rPr>
      </w:pPr>
    </w:p>
    <w:p w:rsidR="00247B2F" w:rsidRDefault="00934F6D">
      <w:pPr>
        <w:spacing w:after="0" w:line="240" w:lineRule="auto"/>
        <w:ind w:left="-567"/>
        <w:jc w:val="both"/>
        <w:rPr>
          <w:rFonts w:ascii="Times New Roman" w:eastAsia="Times New Roman" w:hAnsi="Times New Roman" w:cs="Times New Roman"/>
          <w:sz w:val="28"/>
          <w:szCs w:val="28"/>
        </w:rPr>
      </w:pPr>
      <w:r>
        <w:rPr>
          <w:rFonts w:ascii="Times New Roman" w:eastAsia="Times New Roman" w:hAnsi="Times New Roman" w:cs="Times New Roman"/>
          <w:noProof/>
          <w:sz w:val="28"/>
          <w:szCs w:val="28"/>
        </w:rPr>
        <w:lastRenderedPageBreak/>
        <w:drawing>
          <wp:inline distT="0" distB="0" distL="0" distR="0">
            <wp:extent cx="5976863" cy="2224735"/>
            <wp:effectExtent l="0" t="0" r="0" b="0"/>
            <wp:docPr id="2138005379" name="image14.jpg" descr="Изображение выглядит как текст, снимок экрана, диаграмма,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14.jpg" descr="Изображение выглядит как текст, снимок экрана, диаграмма, дизайн&#10;&#10;Автоматически созданное описание"/>
                    <pic:cNvPicPr preferRelativeResize="0"/>
                  </pic:nvPicPr>
                  <pic:blipFill>
                    <a:blip r:embed="rId21"/>
                    <a:srcRect t="1637" b="67267"/>
                    <a:stretch>
                      <a:fillRect/>
                    </a:stretch>
                  </pic:blipFill>
                  <pic:spPr>
                    <a:xfrm>
                      <a:off x="0" y="0"/>
                      <a:ext cx="5976863" cy="2224735"/>
                    </a:xfrm>
                    <a:prstGeom prst="rect">
                      <a:avLst/>
                    </a:prstGeom>
                    <a:ln/>
                  </pic:spPr>
                </pic:pic>
              </a:graphicData>
            </a:graphic>
          </wp:inline>
        </w:drawing>
      </w:r>
    </w:p>
    <w:p w:rsidR="00247B2F" w:rsidRDefault="00934F6D">
      <w:pPr>
        <w:spacing w:after="0" w:line="240" w:lineRule="auto"/>
        <w:ind w:left="-567"/>
        <w:jc w:val="both"/>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inline distT="0" distB="0" distL="0" distR="0">
            <wp:extent cx="5968739" cy="1598572"/>
            <wp:effectExtent l="0" t="0" r="0" b="0"/>
            <wp:docPr id="2138005380" name="image7.jpg" descr="Изображение выглядит как текст, снимок экрана, диаграмма,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7.jpg" descr="Изображение выглядит как текст, снимок экрана, диаграмма, дизайн&#10;&#10;Автоматически созданное описание"/>
                    <pic:cNvPicPr preferRelativeResize="0"/>
                  </pic:nvPicPr>
                  <pic:blipFill>
                    <a:blip r:embed="rId22"/>
                    <a:srcRect t="77626"/>
                    <a:stretch>
                      <a:fillRect/>
                    </a:stretch>
                  </pic:blipFill>
                  <pic:spPr>
                    <a:xfrm>
                      <a:off x="0" y="0"/>
                      <a:ext cx="5968739" cy="1598572"/>
                    </a:xfrm>
                    <a:prstGeom prst="rect">
                      <a:avLst/>
                    </a:prstGeom>
                    <a:ln/>
                  </pic:spPr>
                </pic:pic>
              </a:graphicData>
            </a:graphic>
          </wp:inline>
        </w:drawing>
      </w:r>
    </w:p>
    <w:p w:rsidR="00247B2F" w:rsidRDefault="00934F6D">
      <w:pPr>
        <w:spacing w:after="0" w:line="240" w:lineRule="auto"/>
        <w:ind w:left="-567"/>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Рис.12</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3.6.9. При размещении крышных вывесок не должны использоваться технологии смены изображения, а также технологии организации </w:t>
      </w:r>
      <w:proofErr w:type="spellStart"/>
      <w:r>
        <w:rPr>
          <w:rFonts w:ascii="Times New Roman" w:eastAsia="Times New Roman" w:hAnsi="Times New Roman" w:cs="Times New Roman"/>
          <w:sz w:val="28"/>
          <w:szCs w:val="28"/>
        </w:rPr>
        <w:t>медиафасадов</w:t>
      </w:r>
      <w:proofErr w:type="spellEnd"/>
      <w:r>
        <w:rPr>
          <w:rFonts w:ascii="Times New Roman" w:eastAsia="Times New Roman" w:hAnsi="Times New Roman" w:cs="Times New Roman"/>
          <w:sz w:val="28"/>
          <w:szCs w:val="28"/>
        </w:rPr>
        <w:t>, динамические способы передачи информации.</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3.6.10. Расстояние от конструкции, размещаемой на крыше, парапете встроенно-пристроенного помещения, до окон должно составлять не менее 6 м (рис. 13).</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inline distT="0" distB="0" distL="0" distR="0">
            <wp:extent cx="5940425" cy="2152776"/>
            <wp:effectExtent l="0" t="0" r="0" b="0"/>
            <wp:docPr id="2138005381" name="image22.jpg" descr="Изображение выглядит как текст, снимок экрана, диаграмма,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22.jpg" descr="Изображение выглядит как текст, снимок экрана, диаграмма, дизайн&#10;&#10;Автоматически созданное описание"/>
                    <pic:cNvPicPr preferRelativeResize="0"/>
                  </pic:nvPicPr>
                  <pic:blipFill>
                    <a:blip r:embed="rId23"/>
                    <a:srcRect t="36126" b="33599"/>
                    <a:stretch>
                      <a:fillRect/>
                    </a:stretch>
                  </pic:blipFill>
                  <pic:spPr>
                    <a:xfrm>
                      <a:off x="0" y="0"/>
                      <a:ext cx="5940425" cy="2152776"/>
                    </a:xfrm>
                    <a:prstGeom prst="rect">
                      <a:avLst/>
                    </a:prstGeom>
                    <a:ln/>
                  </pic:spPr>
                </pic:pic>
              </a:graphicData>
            </a:graphic>
          </wp:inline>
        </w:drawing>
      </w:r>
    </w:p>
    <w:p w:rsidR="00247B2F" w:rsidRDefault="00934F6D">
      <w:pPr>
        <w:spacing w:after="0" w:line="240" w:lineRule="auto"/>
        <w:ind w:left="-567" w:firstLine="567"/>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Рис.13</w:t>
      </w:r>
    </w:p>
    <w:p w:rsidR="00247B2F" w:rsidRDefault="00247B2F">
      <w:pPr>
        <w:spacing w:after="0" w:line="240" w:lineRule="auto"/>
        <w:ind w:left="-567" w:firstLine="567"/>
        <w:jc w:val="center"/>
        <w:rPr>
          <w:rFonts w:ascii="Times New Roman" w:eastAsia="Times New Roman" w:hAnsi="Times New Roman" w:cs="Times New Roman"/>
          <w:sz w:val="28"/>
          <w:szCs w:val="28"/>
        </w:rPr>
      </w:pP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3.6.11. Не допускается размещать вывеску на коньке кровли крыши.</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3.6.12. Толщина элементов должна составлять от 7 до 20% высоты текста вывески.</w:t>
      </w:r>
    </w:p>
    <w:p w:rsidR="00247B2F" w:rsidRDefault="00247B2F">
      <w:pPr>
        <w:spacing w:after="0" w:line="240" w:lineRule="auto"/>
        <w:ind w:left="-567" w:firstLine="567"/>
        <w:jc w:val="both"/>
        <w:rPr>
          <w:rFonts w:ascii="Times New Roman" w:eastAsia="Times New Roman" w:hAnsi="Times New Roman" w:cs="Times New Roman"/>
          <w:sz w:val="28"/>
          <w:szCs w:val="28"/>
        </w:rPr>
      </w:pPr>
    </w:p>
    <w:p w:rsidR="00247B2F" w:rsidRDefault="00934F6D">
      <w:pPr>
        <w:spacing w:after="0" w:line="240" w:lineRule="auto"/>
        <w:ind w:left="-567" w:firstLine="567"/>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3.7. Требования к вывескам на маркизах.</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Размещение вывески на маркизе осуществляется в виде нанесенных непосредственно на маркизу надписей и (или) изображения в соответствии со следующими требованиями:</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высота вывески должна быть не более 150 мм, за исключением случаев изображения товарного знака, знака обслуживания, размещаемого на маркизах сезонных кафе;</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высота изображения товарного знака, знака обслуживания, логотипа, размещаемого на маркизах сезонного кафе, должна быть не более 300 мм;</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текстовая часть и декоративно-художественные элементы вывески должны быть размещены на единой горизонтальной оси.</w:t>
      </w:r>
    </w:p>
    <w:p w:rsidR="00247B2F" w:rsidRDefault="00247B2F">
      <w:pPr>
        <w:spacing w:after="0" w:line="240" w:lineRule="auto"/>
        <w:ind w:left="-567" w:firstLine="567"/>
        <w:jc w:val="both"/>
        <w:rPr>
          <w:rFonts w:ascii="Times New Roman" w:eastAsia="Times New Roman" w:hAnsi="Times New Roman" w:cs="Times New Roman"/>
          <w:sz w:val="28"/>
          <w:szCs w:val="28"/>
        </w:rPr>
      </w:pPr>
    </w:p>
    <w:p w:rsidR="00247B2F" w:rsidRDefault="00934F6D">
      <w:pPr>
        <w:spacing w:after="0" w:line="240" w:lineRule="auto"/>
        <w:ind w:left="-567" w:firstLine="567"/>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3.8. Требования к объемно-пространственным информационным конструкциям.</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3.8.1. Объемно-пространственные информационные конструкции не должны размещаться на зданиях, строениях, сооружениях.</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3.8.2. Размещение воздушных шаров, аэростатов и иных летательных аппаратов, используемых в качестве рекламных конструкций, регулируется нормами Воздушного кодекса Российской Федерации. Воздушные шары, аэростаты и иные летательные аппараты, используемые в качестве рекламных конструкций, не должны размещаться в границах улично-дорожной сети, охранных зон воздушно-кабельных линий электропередач и связи.</w:t>
      </w:r>
      <w:r>
        <w:br w:type="page"/>
      </w:r>
    </w:p>
    <w:p w:rsidR="00247B2F" w:rsidRDefault="00934F6D">
      <w:pPr>
        <w:spacing w:after="0" w:line="240" w:lineRule="auto"/>
        <w:ind w:left="-567" w:firstLine="567"/>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2. Стандарт оформления элементов фасадов зданий.</w:t>
      </w:r>
    </w:p>
    <w:p w:rsidR="00247B2F" w:rsidRDefault="00247B2F">
      <w:pPr>
        <w:spacing w:after="0" w:line="240" w:lineRule="auto"/>
        <w:ind w:left="-567" w:firstLine="567"/>
        <w:jc w:val="both"/>
        <w:rPr>
          <w:rFonts w:ascii="Times New Roman" w:eastAsia="Times New Roman" w:hAnsi="Times New Roman" w:cs="Times New Roman"/>
          <w:sz w:val="28"/>
          <w:szCs w:val="28"/>
        </w:rPr>
      </w:pP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Архитектурные решения объектов капитального строительства, проектирование и (или) строительство которых предусмотрены за счет бюджетных средств Ленинградской области, муниципальных образований Ленинградской области или по рекомендации Градостроительного совета Ленинградской области подлежат направлению в консультативно-экспертный совет по рассмотрению архитектурно-градостроительного облика населенных пунктов, зданий, сооружений Ленинградской области.</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 При капитальном или текущем ремонте объектов (за исключением индивидуальных жилых домов, садовых и дачных домов, жилых домов блокированной застройки дуплексов, </w:t>
      </w:r>
      <w:proofErr w:type="spellStart"/>
      <w:r>
        <w:rPr>
          <w:rFonts w:ascii="Times New Roman" w:eastAsia="Times New Roman" w:hAnsi="Times New Roman" w:cs="Times New Roman"/>
          <w:sz w:val="28"/>
          <w:szCs w:val="28"/>
        </w:rPr>
        <w:t>таунхаусов</w:t>
      </w:r>
      <w:proofErr w:type="spellEnd"/>
      <w:r>
        <w:rPr>
          <w:rFonts w:ascii="Times New Roman" w:eastAsia="Times New Roman" w:hAnsi="Times New Roman" w:cs="Times New Roman"/>
          <w:sz w:val="28"/>
          <w:szCs w:val="28"/>
        </w:rPr>
        <w:t>) необходима подготовка паспорта фасадов объекта (далее - Паспорт фасадов) по типовой форме (см п. 5).</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Паспорт фасадов утверждается нормативным правовым актом администрации поселения (района). </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Разработка такого документа производится:</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при создании, изменении или ликвидации крылец, навесов, козырьков, карнизов, балконов, лоджий, веранд, террас, эркеров, декоративных элементов, дверных, витринных, арочных и оконных проемов;</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замене облицовочного материала;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покраске фасада (его частей);</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изменении материала кровли, элементов безопасности крыши, элементов организованного наружного водостока;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установке кондиционеров;</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размещении НТО, в том числе совмещенных с остановкой общественного транспорта;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при размещении информационных конструкций на отдельно стоящем объекте, на встроенном помещении торгового, общественно-делового (офисного), назначений, объекте производственного, складского назначения (указатель, вывеска, информационный стенд, табличка).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 Перечень объектов, для которых замена оконных, дверных проемов, установка кондиционера не требует подготовки Паспорта фасадов, устанавливается нормативным правовым актом администрации.</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 К объектам, на которые необходимо утверждение Паспорта фасадов при их размещении, капитальном или текущем ремонте относятся:</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здания,</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строения,</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сооружения,</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НТО, в том числе совмещенные с остановкой общественного транспорта.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 При подготовке паспорта фасада объекта необходимо учитывать правила, перечисленные ниже.</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 Стены.</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4.1.1. Запрещается осуществлять покраску, облицовку фрагментов фасада объекта, не соответствующую по цвету и типу облицовке существующего фасада.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4.1.2. Запрещается демонтировать, перекрывать, менять цвет архитектурных элементов фасада объекта (балясин, балюстрады, фриза, карниза, барельефа, фронтона, колоннады, кронштейна, эркера, наличников и т. п.).</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4.1.3. Запрещается применять для облицовки стен виниловый </w:t>
      </w:r>
      <w:proofErr w:type="spellStart"/>
      <w:r>
        <w:rPr>
          <w:rFonts w:ascii="Times New Roman" w:eastAsia="Times New Roman" w:hAnsi="Times New Roman" w:cs="Times New Roman"/>
          <w:sz w:val="28"/>
          <w:szCs w:val="28"/>
        </w:rPr>
        <w:t>сайдинг</w:t>
      </w:r>
      <w:proofErr w:type="spellEnd"/>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профнастил</w:t>
      </w:r>
      <w:proofErr w:type="spellEnd"/>
      <w:r>
        <w:rPr>
          <w:rFonts w:ascii="Times New Roman" w:eastAsia="Times New Roman" w:hAnsi="Times New Roman" w:cs="Times New Roman"/>
          <w:sz w:val="28"/>
          <w:szCs w:val="28"/>
        </w:rPr>
        <w:t>, фасадные панели «под натуральный камень».</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4.1.4. Покраску стен зданий, строений, сооружений (за исключением покраски фасадов выявленных объектов культурного наследия, объектов культурного наследия федерального, регионального, местного значений) следует осуществлять в соответствии с рекомендуемыми колористическими решениями (рис. 1)</w:t>
      </w:r>
    </w:p>
    <w:p w:rsidR="00247B2F" w:rsidRDefault="00934F6D">
      <w:pPr>
        <w:spacing w:after="0" w:line="240" w:lineRule="auto"/>
        <w:ind w:left="-567" w:firstLine="567"/>
        <w:jc w:val="center"/>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inline distT="0" distB="0" distL="0" distR="0">
            <wp:extent cx="4917595" cy="6894208"/>
            <wp:effectExtent l="0" t="0" r="0" b="0"/>
            <wp:docPr id="2138005382" name="image24.jpg"/>
            <wp:cNvGraphicFramePr/>
            <a:graphic xmlns:a="http://schemas.openxmlformats.org/drawingml/2006/main">
              <a:graphicData uri="http://schemas.openxmlformats.org/drawingml/2006/picture">
                <pic:pic xmlns:pic="http://schemas.openxmlformats.org/drawingml/2006/picture">
                  <pic:nvPicPr>
                    <pic:cNvPr id="0" name="image24.jpg"/>
                    <pic:cNvPicPr preferRelativeResize="0"/>
                  </pic:nvPicPr>
                  <pic:blipFill>
                    <a:blip r:embed="rId24"/>
                    <a:srcRect/>
                    <a:stretch>
                      <a:fillRect/>
                    </a:stretch>
                  </pic:blipFill>
                  <pic:spPr>
                    <a:xfrm>
                      <a:off x="0" y="0"/>
                      <a:ext cx="4917595" cy="6894208"/>
                    </a:xfrm>
                    <a:prstGeom prst="rect">
                      <a:avLst/>
                    </a:prstGeom>
                    <a:ln/>
                  </pic:spPr>
                </pic:pic>
              </a:graphicData>
            </a:graphic>
          </wp:inline>
        </w:drawing>
      </w:r>
    </w:p>
    <w:p w:rsidR="00247B2F" w:rsidRDefault="00934F6D">
      <w:pPr>
        <w:spacing w:after="0" w:line="240" w:lineRule="auto"/>
        <w:ind w:left="-567" w:firstLine="567"/>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Рис. 1</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4.1.5. Запрещено использование разных архитектурных приемов ограждения входной группы, ограждения балкона, козырька при размещении на фасаде одного здания.</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4.2. Козырьки.</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4.2.1. Козырьки над входом выполняются с использованием лаконичных решений. Запрещено использование кованых элементов на панельных строениях и домах хрущевской постройки.</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4.2.2. В случае устройства козырька на фасаде здания, где уже установлены иные козырьки, необходимо выполнить его идентичным существующим, за исключением случаев оформления главного входа, а также в случае устройства ранее установленных козырьков не в соответствии с п. 4.2.1.</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4.3. Ограждения входных групп.</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4.3.1. Ограждения входных групп выполняются с использованием лаконичных решений. Запрещена установка кованых ограждений входной группы, балкона и козырька на панельных строениях и домах хрущевской постройки. Устройство глухих ограждений не допускается.</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4.3.2. Ограждение входной группы необходимо выполнять из нержавеющей стали либо металла. Цвет в соответствии с рекомендуемыми колористическими решениями (рис. 2).</w:t>
      </w:r>
    </w:p>
    <w:p w:rsidR="00247B2F" w:rsidRDefault="00934F6D">
      <w:pPr>
        <w:spacing w:after="0" w:line="240" w:lineRule="auto"/>
        <w:ind w:left="-567" w:firstLine="567"/>
        <w:jc w:val="center"/>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inline distT="0" distB="0" distL="0" distR="0">
            <wp:extent cx="4550183" cy="2568392"/>
            <wp:effectExtent l="0" t="0" r="0" b="0"/>
            <wp:docPr id="2138005383" name="image21.jpg"/>
            <wp:cNvGraphicFramePr/>
            <a:graphic xmlns:a="http://schemas.openxmlformats.org/drawingml/2006/main">
              <a:graphicData uri="http://schemas.openxmlformats.org/drawingml/2006/picture">
                <pic:pic xmlns:pic="http://schemas.openxmlformats.org/drawingml/2006/picture">
                  <pic:nvPicPr>
                    <pic:cNvPr id="0" name="image21.jpg"/>
                    <pic:cNvPicPr preferRelativeResize="0"/>
                  </pic:nvPicPr>
                  <pic:blipFill>
                    <a:blip r:embed="rId25"/>
                    <a:srcRect/>
                    <a:stretch>
                      <a:fillRect/>
                    </a:stretch>
                  </pic:blipFill>
                  <pic:spPr>
                    <a:xfrm>
                      <a:off x="0" y="0"/>
                      <a:ext cx="4550183" cy="2568392"/>
                    </a:xfrm>
                    <a:prstGeom prst="rect">
                      <a:avLst/>
                    </a:prstGeom>
                    <a:ln/>
                  </pic:spPr>
                </pic:pic>
              </a:graphicData>
            </a:graphic>
          </wp:inline>
        </w:drawing>
      </w:r>
    </w:p>
    <w:p w:rsidR="00247B2F" w:rsidRDefault="00934F6D">
      <w:pPr>
        <w:spacing w:after="0" w:line="240" w:lineRule="auto"/>
        <w:ind w:left="-567" w:firstLine="567"/>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Рис.2</w:t>
      </w:r>
    </w:p>
    <w:p w:rsidR="00247B2F" w:rsidRDefault="00247B2F">
      <w:pPr>
        <w:spacing w:after="0" w:line="240" w:lineRule="auto"/>
        <w:ind w:left="-567" w:firstLine="567"/>
        <w:jc w:val="both"/>
        <w:rPr>
          <w:rFonts w:ascii="Times New Roman" w:eastAsia="Times New Roman" w:hAnsi="Times New Roman" w:cs="Times New Roman"/>
          <w:sz w:val="28"/>
          <w:szCs w:val="28"/>
        </w:rPr>
      </w:pP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4.3.3. В случае устройства ограждения входной группы на фасаде здания, где уже выполнено устройство иных ограждений входных групп, необходимо выполнить его идентичным существующим, за исключением случаев оформления главного входа, а также в случае устройства ранее установленных ограждений не в соответствии с </w:t>
      </w:r>
      <w:proofErr w:type="spellStart"/>
      <w:r>
        <w:rPr>
          <w:rFonts w:ascii="Times New Roman" w:eastAsia="Times New Roman" w:hAnsi="Times New Roman" w:cs="Times New Roman"/>
          <w:sz w:val="28"/>
          <w:szCs w:val="28"/>
        </w:rPr>
        <w:t>п.п</w:t>
      </w:r>
      <w:proofErr w:type="spellEnd"/>
      <w:r>
        <w:rPr>
          <w:rFonts w:ascii="Times New Roman" w:eastAsia="Times New Roman" w:hAnsi="Times New Roman" w:cs="Times New Roman"/>
          <w:sz w:val="28"/>
          <w:szCs w:val="28"/>
        </w:rPr>
        <w:t>. 4.3.1., 4.3.2.</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4.4. Цоколь, ступени.</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4.4.1. Облицовку цоколя и входных ступеней с пандусом необходимо выполнять из одного материала или в близкой цветовой гамме. Рекомендуются монохромные цвета отделки, сочетающиеся с общим колористическим решением здания.</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4.4.2. Облицовка поверхностей ступеней и пандусов должна быть изготовлена из материала с шероховатой текстурой поверхности, не допускающей скольжения.</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4.4.3. Запрещается использовать тротуарную плитку для облицовки цоколя, ступеней и пандуса.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4.4.4. В зимний период необходимо организовывать дополнительные меры для обеспечения безопасности граждан: обработку плитки специальной противоскользящей пропиткой, установку закрепленных резиновых ковриков шириной не менее 0,8 м, </w:t>
      </w:r>
      <w:proofErr w:type="spellStart"/>
      <w:r>
        <w:rPr>
          <w:rFonts w:ascii="Times New Roman" w:eastAsia="Times New Roman" w:hAnsi="Times New Roman" w:cs="Times New Roman"/>
          <w:sz w:val="28"/>
          <w:szCs w:val="28"/>
        </w:rPr>
        <w:t>антискользящих</w:t>
      </w:r>
      <w:proofErr w:type="spellEnd"/>
      <w:r>
        <w:rPr>
          <w:rFonts w:ascii="Times New Roman" w:eastAsia="Times New Roman" w:hAnsi="Times New Roman" w:cs="Times New Roman"/>
          <w:sz w:val="28"/>
          <w:szCs w:val="28"/>
        </w:rPr>
        <w:t xml:space="preserve"> угловых накладок на ступени. В качестве поверхности пандуса допускается использовать рифленую поверхность или металлические решетки.</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4.5. Балконы и лоджии.</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4.5.1. Остекление балконов и лоджий необходимо выполнять в идентичной стилистике с ранее установленным остекления других балконов и лоджий на фасаде объекта, а также с остеклением, предусмотренным проектом объекта.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4.5.2. Запрещается установка металлических профилированных листов, виниловых элементов (</w:t>
      </w:r>
      <w:proofErr w:type="spellStart"/>
      <w:r>
        <w:rPr>
          <w:rFonts w:ascii="Times New Roman" w:eastAsia="Times New Roman" w:hAnsi="Times New Roman" w:cs="Times New Roman"/>
          <w:sz w:val="28"/>
          <w:szCs w:val="28"/>
        </w:rPr>
        <w:t>сайдинг</w:t>
      </w:r>
      <w:proofErr w:type="spellEnd"/>
      <w:r>
        <w:rPr>
          <w:rFonts w:ascii="Times New Roman" w:eastAsia="Times New Roman" w:hAnsi="Times New Roman" w:cs="Times New Roman"/>
          <w:sz w:val="28"/>
          <w:szCs w:val="28"/>
        </w:rPr>
        <w:t>) на ограждениях балконов, лоджий.</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4.6. Двери.</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4.6.1. Запрещается установка глухих металлических дверных полотен на фасадах зданий, за исключением многоквартирных домов, выходящих на лицевой фасад улиц, визуально связанных с открытыми городскими пространствами.</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4.6.2. Двери для входных групп в помещениях коммерческого назначения должны быть </w:t>
      </w:r>
      <w:proofErr w:type="spellStart"/>
      <w:r>
        <w:rPr>
          <w:rFonts w:ascii="Times New Roman" w:eastAsia="Times New Roman" w:hAnsi="Times New Roman" w:cs="Times New Roman"/>
          <w:sz w:val="28"/>
          <w:szCs w:val="28"/>
        </w:rPr>
        <w:t>светопрозрачными</w:t>
      </w:r>
      <w:proofErr w:type="spellEnd"/>
      <w:r>
        <w:rPr>
          <w:rFonts w:ascii="Times New Roman" w:eastAsia="Times New Roman" w:hAnsi="Times New Roman" w:cs="Times New Roman"/>
          <w:sz w:val="28"/>
          <w:szCs w:val="28"/>
        </w:rPr>
        <w:t>, в алюминиевом профиле с остеклением от 60 % до 90 % плоскости двери.</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4.6.3. Двери одного фасада должны иметь единообразный вид и быть одного типа, а также сочетаться по стилю и цвету оконных переплетов с окнами и фасадом здания.</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4.7. Окна.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4.7.1. Оконные рамы и переплеты в рамках единого здания должны быть выполнены в одном цвете.</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4.7.2. Для объектов культурного наследия федерального, регионального, местного значений, выявленных объектов культурного значения запрещается изменение габаритов проемов и исторического рисунка оконных переплетов.</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4.7.3. При отсутствии исторических сведений об объекте, выбирая цвет оконных переплетов, необходимо придерживаться следующей цветовой гаммы в соответствии с каталогом цветов RAL: 9010, 7047, 8017, 9006, 9018, 1035.</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4.7.4. Запрещается размещение наружных защитных экранов (</w:t>
      </w:r>
      <w:proofErr w:type="spellStart"/>
      <w:r>
        <w:rPr>
          <w:rFonts w:ascii="Times New Roman" w:eastAsia="Times New Roman" w:hAnsi="Times New Roman" w:cs="Times New Roman"/>
          <w:sz w:val="28"/>
          <w:szCs w:val="28"/>
        </w:rPr>
        <w:t>рольставней</w:t>
      </w:r>
      <w:proofErr w:type="spellEnd"/>
      <w:r>
        <w:rPr>
          <w:rFonts w:ascii="Times New Roman" w:eastAsia="Times New Roman" w:hAnsi="Times New Roman" w:cs="Times New Roman"/>
          <w:sz w:val="28"/>
          <w:szCs w:val="28"/>
        </w:rPr>
        <w:t>) и жалюзи на фасадах объектов культурного наследия федерального, регионального, местного значения, выявленных объектов культурного значения. Их установка допускается на входах первого этажа нежилых помещений дворового фасада.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4.7.5. Цветовое решение наружных защитных экранов (</w:t>
      </w:r>
      <w:proofErr w:type="spellStart"/>
      <w:r>
        <w:rPr>
          <w:rFonts w:ascii="Times New Roman" w:eastAsia="Times New Roman" w:hAnsi="Times New Roman" w:cs="Times New Roman"/>
          <w:sz w:val="28"/>
          <w:szCs w:val="28"/>
        </w:rPr>
        <w:t>рольставней</w:t>
      </w:r>
      <w:proofErr w:type="spellEnd"/>
      <w:r>
        <w:rPr>
          <w:rFonts w:ascii="Times New Roman" w:eastAsia="Times New Roman" w:hAnsi="Times New Roman" w:cs="Times New Roman"/>
          <w:sz w:val="28"/>
          <w:szCs w:val="28"/>
        </w:rPr>
        <w:t>) и жалюзи должно соответствовать цветовой гамме фасада здания и общему архитектурно-художественному облику фасада.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4.7.6. При установке наружных защитных экранов (</w:t>
      </w:r>
      <w:proofErr w:type="spellStart"/>
      <w:r>
        <w:rPr>
          <w:rFonts w:ascii="Times New Roman" w:eastAsia="Times New Roman" w:hAnsi="Times New Roman" w:cs="Times New Roman"/>
          <w:sz w:val="28"/>
          <w:szCs w:val="28"/>
        </w:rPr>
        <w:t>рольставней</w:t>
      </w:r>
      <w:proofErr w:type="spellEnd"/>
      <w:r>
        <w:rPr>
          <w:rFonts w:ascii="Times New Roman" w:eastAsia="Times New Roman" w:hAnsi="Times New Roman" w:cs="Times New Roman"/>
          <w:sz w:val="28"/>
          <w:szCs w:val="28"/>
        </w:rPr>
        <w:t>) и жалюзи необходимо использовать системы со скрытыми коробами, не выходящими за пределы фасадной плоскости, или устанавливать их в интерьере за окном.</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4.8. Кровля.</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4.8.1. Для устройства кровли общественных деловых, коммерческих, торговых объектов использование мягкой кровли запрещено.</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4.8.2. Для устройства кровли общественных деловых, коммерческих, торговых объектов необходимо использовать фальц, </w:t>
      </w:r>
      <w:proofErr w:type="spellStart"/>
      <w:r>
        <w:rPr>
          <w:rFonts w:ascii="Times New Roman" w:eastAsia="Times New Roman" w:hAnsi="Times New Roman" w:cs="Times New Roman"/>
          <w:sz w:val="28"/>
          <w:szCs w:val="28"/>
        </w:rPr>
        <w:t>кликфальц</w:t>
      </w:r>
      <w:proofErr w:type="spellEnd"/>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металлочерепицу</w:t>
      </w:r>
      <w:proofErr w:type="spellEnd"/>
      <w:r>
        <w:rPr>
          <w:rFonts w:ascii="Times New Roman" w:eastAsia="Times New Roman" w:hAnsi="Times New Roman" w:cs="Times New Roman"/>
          <w:sz w:val="28"/>
          <w:szCs w:val="28"/>
        </w:rPr>
        <w:t xml:space="preserve"> имитирующую фальц.</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4.8.3. Цвет кровли зданий, строений, сооружений за исключением цвета кровли выявленных объектов культурного наследия, объектов культурного наследия федерального, регионального, местного значений осуществлять в соответствии с рекомендуемыми колористическими решениями (рис. 2).</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4.8.4. На объектах культурного наследия федерального, регионального, местного значения, а также выявленных объектах культурного наследия устройство кровли по цвету и материалу осуществляется в соответствии с проектом здания.</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4.9. Водосточные трубы.</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4.9.1. Водосточные трубы не должны полностью перекрывать архитектурные элементы, нарушать целостность их восприятия.</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4.9.2. Цвет водосточных труб и желобов должен совпадать с цветом фасада здания или кровли в соответствии с рекомендуемыми колористическими решениями (рис. 2).</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4.10. Маркизы и навесы на окна.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4.10.1. Маркизы должны размещаться по оси оконных, дверных проемов и в их пределах с выступами не более 0,15 м с каждой стороны проема.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4.10.2. Высота нижней отметки маркизы должна быть не ниже 2,5 м от уровня тротуара.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4.10.3. Маркиза не должна перекрывать архитектурные элементы здания.</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4.10.4. Маркиза не должна перекрывать окна или витрины более чем на 30%.</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4.10.5. Допускается однотонное или двухцветное цветовое решение маркизы, не диссонирующее с цветовой концепцией фасада.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4.10.6. Запрещается использовать в качестве материала для маркиз металл, </w:t>
      </w:r>
      <w:proofErr w:type="spellStart"/>
      <w:r>
        <w:rPr>
          <w:rFonts w:ascii="Times New Roman" w:eastAsia="Times New Roman" w:hAnsi="Times New Roman" w:cs="Times New Roman"/>
          <w:sz w:val="28"/>
          <w:szCs w:val="28"/>
        </w:rPr>
        <w:t>кортен</w:t>
      </w:r>
      <w:proofErr w:type="spellEnd"/>
      <w:r>
        <w:rPr>
          <w:rFonts w:ascii="Times New Roman" w:eastAsia="Times New Roman" w:hAnsi="Times New Roman" w:cs="Times New Roman"/>
          <w:sz w:val="28"/>
          <w:szCs w:val="28"/>
        </w:rPr>
        <w:t>-сталь, пластик.</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4.11. Кондиционеры.</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4.11.1. Наружный блок кондиционера должен быть установлен только в местах, предусмотренных для его размещения:</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закрытая решеткой ниша в стене;</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балкон (на высоте ниже ограждения);</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декоративные корзины;</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специально выделенные помещения;</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простенки межэтажного пояса под окном, закрытые экранами;</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оконный проем без выхода за плоскость фасада (с использованием декоративных экранов);</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допускается размещение на фасаде, не выходящем на центральные улицы города (список улиц утверждается дополнительным нормативным правовым актом администрации).</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4.11.2. Наружные блоки кондиционеров на фасадах необходимо размещать с привязкой к единой системе осей по вертикали и горизонтали на фасаде.</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4.11.3. В случае если используются корзины и декоративные экраны, их конструкции, цвет и рисунок перфорации должны быть едиными в рамках всего здания, строения, сооружения.</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Экраны и корзины рекомендуется окрашивать в цвет фасада.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4.11.4. Запрещается размещать:</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наружный блок на поверхности стены на отметке ниже 2,5 м от поверхности земли;</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наружные блоки кондиционеров на фасадах объектов культурного наследия федерального, регионального, местного значения, а также на фасадах выявленных объектов культурного наследия;</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наружный блок на архитектурных деталях, декоративных элементах, </w:t>
      </w:r>
      <w:proofErr w:type="spellStart"/>
      <w:r>
        <w:rPr>
          <w:rFonts w:ascii="Times New Roman" w:eastAsia="Times New Roman" w:hAnsi="Times New Roman" w:cs="Times New Roman"/>
          <w:sz w:val="28"/>
          <w:szCs w:val="28"/>
        </w:rPr>
        <w:t>муралах</w:t>
      </w:r>
      <w:proofErr w:type="spellEnd"/>
      <w:r>
        <w:rPr>
          <w:rFonts w:ascii="Times New Roman" w:eastAsia="Times New Roman" w:hAnsi="Times New Roman" w:cs="Times New Roman"/>
          <w:sz w:val="28"/>
          <w:szCs w:val="28"/>
        </w:rPr>
        <w:t>, мозаичных поверхностях и на других видах отделки, представляющих художественную и историческую ценность;</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наружный блок без маскирующего экрана;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трубки для </w:t>
      </w:r>
      <w:proofErr w:type="spellStart"/>
      <w:r>
        <w:rPr>
          <w:rFonts w:ascii="Times New Roman" w:eastAsia="Times New Roman" w:hAnsi="Times New Roman" w:cs="Times New Roman"/>
          <w:sz w:val="28"/>
          <w:szCs w:val="28"/>
        </w:rPr>
        <w:t>самоточного</w:t>
      </w:r>
      <w:proofErr w:type="spellEnd"/>
      <w:r>
        <w:rPr>
          <w:rFonts w:ascii="Times New Roman" w:eastAsia="Times New Roman" w:hAnsi="Times New Roman" w:cs="Times New Roman"/>
          <w:sz w:val="28"/>
          <w:szCs w:val="28"/>
        </w:rPr>
        <w:t xml:space="preserve"> отвода конденсата на фасад выше отметки 1 м от уровня земли.</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4.11.5. Сети кондиционера должны быть скрыты. Ввод сетей в здание должен быть организован в габаритах корзины или маскирующего экрана.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4.12. Дополнительное оборудование фасадов (спутниковые тарелки и антенны, видеокамеры и т. п.)</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Дополнительное оборудование фасадов включает две основные группы наружных элементов: городское и техническое оборудование.</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К городскому оборудованию относятся часы, почтовые ящики, банкоматы, таксофоны, держатели флагов (флагштоки, кронштейны). К техническому — видеокамеры, </w:t>
      </w:r>
      <w:proofErr w:type="spellStart"/>
      <w:r>
        <w:rPr>
          <w:rFonts w:ascii="Times New Roman" w:eastAsia="Times New Roman" w:hAnsi="Times New Roman" w:cs="Times New Roman"/>
          <w:sz w:val="28"/>
          <w:szCs w:val="28"/>
        </w:rPr>
        <w:t>электрощитовые</w:t>
      </w:r>
      <w:proofErr w:type="spellEnd"/>
      <w:r>
        <w:rPr>
          <w:rFonts w:ascii="Times New Roman" w:eastAsia="Times New Roman" w:hAnsi="Times New Roman" w:cs="Times New Roman"/>
          <w:sz w:val="28"/>
          <w:szCs w:val="28"/>
        </w:rPr>
        <w:t xml:space="preserve"> и газовые ящики (ШРП), элементы архитектурной подсветки, спутниковые тарелки, антенны.</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4.12.1. Допускается установка антенн и кабелей на кровле зданий.</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4.12.2. При размещении дополнительного оборудования не допускается нарушение целостности фасадов и их архитектурно-художественных элементов.</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4.12.3. Запрещается установка спутниковых тарелок и антенн на куполах, башнях, лоджиях, балконах.</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4.12.4. Запрещается установка видеокамер на архитектурных элементах (колоннах, карнизах, фронтонах, порталах, пилястрах), цоколе балконов.</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4.12.5. Необходимо использовать скрытое подведение сетей при установке видеокамер и архитектурной подсветки фасада.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4.12.6. Кабель-канал, скрывающий провода, должен быть окрашен под цвет фасада.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4.12.7. Запрещается использовать гофрированные трубы для кабелей.</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4.12.8. Допускается ортогональная прокладка сетей на фасаде.</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4.13. Архитектурно-художественное оформление (</w:t>
      </w:r>
      <w:proofErr w:type="spellStart"/>
      <w:r>
        <w:rPr>
          <w:rFonts w:ascii="Times New Roman" w:eastAsia="Times New Roman" w:hAnsi="Times New Roman" w:cs="Times New Roman"/>
          <w:sz w:val="28"/>
          <w:szCs w:val="28"/>
        </w:rPr>
        <w:t>мурал</w:t>
      </w:r>
      <w:proofErr w:type="spellEnd"/>
      <w:r>
        <w:rPr>
          <w:rFonts w:ascii="Times New Roman" w:eastAsia="Times New Roman" w:hAnsi="Times New Roman" w:cs="Times New Roman"/>
          <w:sz w:val="28"/>
          <w:szCs w:val="28"/>
        </w:rPr>
        <w:t>).</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4.13.1. В случае нанесения </w:t>
      </w:r>
      <w:proofErr w:type="spellStart"/>
      <w:r>
        <w:rPr>
          <w:rFonts w:ascii="Times New Roman" w:eastAsia="Times New Roman" w:hAnsi="Times New Roman" w:cs="Times New Roman"/>
          <w:sz w:val="28"/>
          <w:szCs w:val="28"/>
        </w:rPr>
        <w:t>мурала</w:t>
      </w:r>
      <w:proofErr w:type="spellEnd"/>
      <w:r>
        <w:rPr>
          <w:rFonts w:ascii="Times New Roman" w:eastAsia="Times New Roman" w:hAnsi="Times New Roman" w:cs="Times New Roman"/>
          <w:sz w:val="28"/>
          <w:szCs w:val="28"/>
        </w:rPr>
        <w:t xml:space="preserve"> на торцевую стену объекта композиция </w:t>
      </w:r>
      <w:proofErr w:type="spellStart"/>
      <w:r>
        <w:rPr>
          <w:rFonts w:ascii="Times New Roman" w:eastAsia="Times New Roman" w:hAnsi="Times New Roman" w:cs="Times New Roman"/>
          <w:sz w:val="28"/>
          <w:szCs w:val="28"/>
        </w:rPr>
        <w:t>мурала</w:t>
      </w:r>
      <w:proofErr w:type="spellEnd"/>
      <w:r>
        <w:rPr>
          <w:rFonts w:ascii="Times New Roman" w:eastAsia="Times New Roman" w:hAnsi="Times New Roman" w:cs="Times New Roman"/>
          <w:sz w:val="28"/>
          <w:szCs w:val="28"/>
        </w:rPr>
        <w:t xml:space="preserve"> должна охватывать всю плоскость стены начиная от уровня цоколя либо с отступом в 1 м от уровня земли. Если </w:t>
      </w:r>
      <w:proofErr w:type="spellStart"/>
      <w:r>
        <w:rPr>
          <w:rFonts w:ascii="Times New Roman" w:eastAsia="Times New Roman" w:hAnsi="Times New Roman" w:cs="Times New Roman"/>
          <w:sz w:val="28"/>
          <w:szCs w:val="28"/>
        </w:rPr>
        <w:t>мурал</w:t>
      </w:r>
      <w:proofErr w:type="spellEnd"/>
      <w:r>
        <w:rPr>
          <w:rFonts w:ascii="Times New Roman" w:eastAsia="Times New Roman" w:hAnsi="Times New Roman" w:cs="Times New Roman"/>
          <w:sz w:val="28"/>
          <w:szCs w:val="28"/>
        </w:rPr>
        <w:t xml:space="preserve"> имеет фон, то он должен покрывать всю площадь стены начиная от уровня цоколя либо с отступом в 1 м от уровня земли (рис. 3).</w:t>
      </w:r>
    </w:p>
    <w:p w:rsidR="00247B2F" w:rsidRDefault="00934F6D">
      <w:pPr>
        <w:spacing w:after="0" w:line="240" w:lineRule="auto"/>
        <w:ind w:left="-567" w:firstLine="567"/>
        <w:jc w:val="center"/>
        <w:rPr>
          <w:rFonts w:ascii="Times New Roman" w:eastAsia="Times New Roman" w:hAnsi="Times New Roman" w:cs="Times New Roman"/>
          <w:sz w:val="28"/>
          <w:szCs w:val="28"/>
        </w:rPr>
      </w:pPr>
      <w:r>
        <w:rPr>
          <w:rFonts w:ascii="Times New Roman" w:eastAsia="Times New Roman" w:hAnsi="Times New Roman" w:cs="Times New Roman"/>
          <w:noProof/>
          <w:sz w:val="28"/>
          <w:szCs w:val="28"/>
        </w:rPr>
        <w:lastRenderedPageBreak/>
        <w:drawing>
          <wp:inline distT="0" distB="0" distL="0" distR="0">
            <wp:extent cx="2294315" cy="3310387"/>
            <wp:effectExtent l="0" t="0" r="0" b="0"/>
            <wp:docPr id="2138005384" name="image23.jpg" descr="Изображение выглядит как Прямоугольник,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23.jpg" descr="Изображение выглядит как Прямоугольник, дизайн&#10;&#10;Автоматически созданное описание"/>
                    <pic:cNvPicPr preferRelativeResize="0"/>
                  </pic:nvPicPr>
                  <pic:blipFill>
                    <a:blip r:embed="rId26"/>
                    <a:srcRect/>
                    <a:stretch>
                      <a:fillRect/>
                    </a:stretch>
                  </pic:blipFill>
                  <pic:spPr>
                    <a:xfrm>
                      <a:off x="0" y="0"/>
                      <a:ext cx="2294315" cy="3310387"/>
                    </a:xfrm>
                    <a:prstGeom prst="rect">
                      <a:avLst/>
                    </a:prstGeom>
                    <a:ln/>
                  </pic:spPr>
                </pic:pic>
              </a:graphicData>
            </a:graphic>
          </wp:inline>
        </w:drawing>
      </w:r>
    </w:p>
    <w:p w:rsidR="00247B2F" w:rsidRDefault="00934F6D">
      <w:pPr>
        <w:spacing w:after="0" w:line="240" w:lineRule="auto"/>
        <w:ind w:left="-567" w:firstLine="567"/>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Рис.3</w:t>
      </w:r>
    </w:p>
    <w:p w:rsidR="00247B2F" w:rsidRDefault="00247B2F">
      <w:pPr>
        <w:spacing w:after="0" w:line="240" w:lineRule="auto"/>
        <w:ind w:left="-567" w:firstLine="567"/>
        <w:jc w:val="center"/>
        <w:rPr>
          <w:rFonts w:ascii="Times New Roman" w:eastAsia="Times New Roman" w:hAnsi="Times New Roman" w:cs="Times New Roman"/>
          <w:sz w:val="28"/>
          <w:szCs w:val="28"/>
        </w:rPr>
      </w:pP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4.13.2. В случае архитектурно-художественного оформления сооружения (трансформаторной подстанции, остановки общественного транспорта и т. п.) </w:t>
      </w:r>
      <w:proofErr w:type="spellStart"/>
      <w:r>
        <w:rPr>
          <w:rFonts w:ascii="Times New Roman" w:eastAsia="Times New Roman" w:hAnsi="Times New Roman" w:cs="Times New Roman"/>
          <w:sz w:val="28"/>
          <w:szCs w:val="28"/>
        </w:rPr>
        <w:t>мурал</w:t>
      </w:r>
      <w:proofErr w:type="spellEnd"/>
      <w:r>
        <w:rPr>
          <w:rFonts w:ascii="Times New Roman" w:eastAsia="Times New Roman" w:hAnsi="Times New Roman" w:cs="Times New Roman"/>
          <w:sz w:val="28"/>
          <w:szCs w:val="28"/>
        </w:rPr>
        <w:t xml:space="preserve"> наносится на все фасады объекта от уровня земли, за исключением случаев размещения </w:t>
      </w:r>
      <w:proofErr w:type="spellStart"/>
      <w:r>
        <w:rPr>
          <w:rFonts w:ascii="Times New Roman" w:eastAsia="Times New Roman" w:hAnsi="Times New Roman" w:cs="Times New Roman"/>
          <w:sz w:val="28"/>
          <w:szCs w:val="28"/>
        </w:rPr>
        <w:t>мурала</w:t>
      </w:r>
      <w:proofErr w:type="spellEnd"/>
      <w:r>
        <w:rPr>
          <w:rFonts w:ascii="Times New Roman" w:eastAsia="Times New Roman" w:hAnsi="Times New Roman" w:cs="Times New Roman"/>
          <w:sz w:val="28"/>
          <w:szCs w:val="28"/>
        </w:rPr>
        <w:t xml:space="preserve"> на стенах вновь построенных сооружений и стенах сооружений, на которых произведен ремонт.</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4.13.3. Запрещено перекрывать </w:t>
      </w:r>
      <w:proofErr w:type="spellStart"/>
      <w:r>
        <w:rPr>
          <w:rFonts w:ascii="Times New Roman" w:eastAsia="Times New Roman" w:hAnsi="Times New Roman" w:cs="Times New Roman"/>
          <w:sz w:val="28"/>
          <w:szCs w:val="28"/>
        </w:rPr>
        <w:t>муралом</w:t>
      </w:r>
      <w:proofErr w:type="spellEnd"/>
      <w:r>
        <w:rPr>
          <w:rFonts w:ascii="Times New Roman" w:eastAsia="Times New Roman" w:hAnsi="Times New Roman" w:cs="Times New Roman"/>
          <w:sz w:val="28"/>
          <w:szCs w:val="28"/>
        </w:rPr>
        <w:t xml:space="preserve"> декоративные элементы фасада: карнизы, пилястры, </w:t>
      </w:r>
      <w:proofErr w:type="spellStart"/>
      <w:r>
        <w:rPr>
          <w:rFonts w:ascii="Times New Roman" w:eastAsia="Times New Roman" w:hAnsi="Times New Roman" w:cs="Times New Roman"/>
          <w:sz w:val="28"/>
          <w:szCs w:val="28"/>
        </w:rPr>
        <w:t>молдинги</w:t>
      </w:r>
      <w:proofErr w:type="spellEnd"/>
      <w:r>
        <w:rPr>
          <w:rFonts w:ascii="Times New Roman" w:eastAsia="Times New Roman" w:hAnsi="Times New Roman" w:cs="Times New Roman"/>
          <w:sz w:val="28"/>
          <w:szCs w:val="28"/>
        </w:rPr>
        <w:t>, руст, кронштейны, наличники, розетки и т. п.</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4.13.4. При создании архитектурно-художественного оформления фасада объекта (настенного панно, </w:t>
      </w:r>
      <w:proofErr w:type="spellStart"/>
      <w:r>
        <w:rPr>
          <w:rFonts w:ascii="Times New Roman" w:eastAsia="Times New Roman" w:hAnsi="Times New Roman" w:cs="Times New Roman"/>
          <w:sz w:val="28"/>
          <w:szCs w:val="28"/>
        </w:rPr>
        <w:t>мурала</w:t>
      </w:r>
      <w:proofErr w:type="spellEnd"/>
      <w:r>
        <w:rPr>
          <w:rFonts w:ascii="Times New Roman" w:eastAsia="Times New Roman" w:hAnsi="Times New Roman" w:cs="Times New Roman"/>
          <w:sz w:val="28"/>
          <w:szCs w:val="28"/>
        </w:rPr>
        <w:t>) требуется согласование администрации поселения (района)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4.14. Архитектурная подсветка зданий.</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4.14.1. Архитектурное освещение должно подчеркивать важные архитектурные элементы зданий. Объемные архитектурные элементы с многосторонним обзором должны освещаться с разных положений с выраженным основным направлением потока освещения, углом светового пучка, с учетом плоскости фасада (рис. 4).</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inline distT="0" distB="0" distL="0" distR="0">
            <wp:extent cx="5940425" cy="2290445"/>
            <wp:effectExtent l="0" t="0" r="0" b="0"/>
            <wp:docPr id="2138005361" name="image5.png" descr="Изображение выглядит как дом, снимок экрана, строительство, Прямоугольник&#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5.png" descr="Изображение выглядит как дом, снимок экрана, строительство, Прямоугольник&#10;&#10;Автоматически созданное описание"/>
                    <pic:cNvPicPr preferRelativeResize="0"/>
                  </pic:nvPicPr>
                  <pic:blipFill>
                    <a:blip r:embed="rId27"/>
                    <a:srcRect/>
                    <a:stretch>
                      <a:fillRect/>
                    </a:stretch>
                  </pic:blipFill>
                  <pic:spPr>
                    <a:xfrm>
                      <a:off x="0" y="0"/>
                      <a:ext cx="5940425" cy="2290445"/>
                    </a:xfrm>
                    <a:prstGeom prst="rect">
                      <a:avLst/>
                    </a:prstGeom>
                    <a:ln/>
                  </pic:spPr>
                </pic:pic>
              </a:graphicData>
            </a:graphic>
          </wp:inline>
        </w:drawing>
      </w:r>
    </w:p>
    <w:p w:rsidR="00247B2F" w:rsidRDefault="00934F6D">
      <w:pPr>
        <w:spacing w:after="0" w:line="240" w:lineRule="auto"/>
        <w:ind w:left="-567" w:firstLine="567"/>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Рис. 4</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4.14.2. Освещенность при полном охвате здания должна учитывать размеры простенков, глубину выступов, ниш, размещение архитектурных элементов.</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4.14.3. Соотношение освещенной части к общей площади фасада не должно превышать 1:3 при ровных фасадах и 1:5 при разноцветных и рельефных фасадах.</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 Паспорт фасадов объекта.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5.1. Общие положения</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5.1.1. Типовая форма паспорта фасадов объекта устанавливает требования к паспорту фасадов объекта на территории поселения при строительстве, реконструкции, капитальном или текущем ремонте объектов (за исключением индивидуальных жилых домов, садовых и дачных домов, жилых домов блокированной застройки (дуплексов, </w:t>
      </w:r>
      <w:proofErr w:type="spellStart"/>
      <w:r>
        <w:rPr>
          <w:rFonts w:ascii="Times New Roman" w:eastAsia="Times New Roman" w:hAnsi="Times New Roman" w:cs="Times New Roman"/>
          <w:sz w:val="28"/>
          <w:szCs w:val="28"/>
        </w:rPr>
        <w:t>таунхаусов</w:t>
      </w:r>
      <w:proofErr w:type="spellEnd"/>
      <w:r>
        <w:rPr>
          <w:rFonts w:ascii="Times New Roman" w:eastAsia="Times New Roman" w:hAnsi="Times New Roman" w:cs="Times New Roman"/>
          <w:sz w:val="28"/>
          <w:szCs w:val="28"/>
        </w:rPr>
        <w:t>), в том числе:</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при создании, изменении или ликвидации крылец, навесов, козырьков, карнизов, балконов, лоджий, веранд, террас, эркеров, декоративных элементов, дверных, витринных, арочных и оконных проёмов;</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при замене облицовочного материала;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при покраске фасада (его частей);</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при изменении материала кровли, элементов безопасности крыши, элементов организованного наружного водостока;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при установке кондиционеров;</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при размещении нестационарных торговых объектов (далее - НТО), в том числе совмещенных с остановкой общественного транспорта;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при размещении информационных конструкций на отдельно стоящем объекте, торгового, общественно-делового (офисного), назначений, объекте производственного, складского назначений (указатель, вывеска, информационный стенд, табличка).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После утверждения Паспорта фасадов, с согласованными местами расположения информационных конструкций, необходимо получение разрешения на размещение каждой информационной конструкции в соответствии с законодательством.</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5.1.2. К объектам, на которые необходимо утверждение паспорта фасадов при их строительстве, размещении, реконструкции, капитальном или текущем ремонте относятся: здания; строения; сооружения; НТО, в том числе совмещенных с остановкой общественного транспорта;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5.2. Типовая форма паспорта фасадов объекта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5.2.1. Титульный лист паспорта фасадов объекта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Титульный лист паспорта фасадов объекта (далее – Паспорт фасадов) должен содержать сведения о заявителе, разработчике Паспорта фасадов, функциональное назначение и адрес объекта, год разработки Паспорта фасадов, подписи заявителя, подписи разработчика Паспорта фасадов.</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5.2.2. Текстовая часть Паспорта фасадов</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Состав текстовой части Паспорта фасадов:</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5.2.2.1. Описание высотных характеристик объекта, включая этажность;</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5.2.2.2. Описание стилевых характеристик объекта, включая год постройки объекта;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5.2.2.3. Описание параметров фасада или части фасада объектов (длина, площадь).</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5.2.3. Графическая часть Паспорта фасадов</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Состав графической части Паспорта фасадов:</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5.2.3.1. Ситуационный план с изображением местоположения объекта, в отношении фасадов которого разрабатывается Паспорт фасадов. Ситуационный план выполняется в масштабе 1:500 (1:1000, 1:2000) с указанием ориентации по сторонам света. На ситуационном плане указывается нумерация фасадов объекта, в отношении которых разрабатывается Паспорт фасадов.</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5.2.3.2. Изображение фасадов объекта или части фасадов объекта (развертка фасадов).</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Развертка фасадов выполняется в виде чертежа в масштабе 1:50 (1:100) с указанием длины, членений и высотных характеристик (высотных отметок) объекта, с указанием колера и материала конструктивных элементов фасадов, архитектурных деталей, элементов декора фасадов, инженерного и технического оборудования в соответствии с Таблицей, а также с указанием места размещения информационных конструкций (указателей, вывесок, информационных стендов).</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5.2.3.3. Изображение элемента фасада объекта (при наличии). Изображение создаваемого, изменяемого крыльца, навеса, козырька, карниза, балкона, лоджии веранды, террасы, эркера, декоративных элементов, дверных, витринных арочных и оконных проемов выполняется в виде чертежа в масштабе 1:10, 1:25 с указанием длины, ширины и высотных характеристик (высотных отметок) элемента, с указанием колера и материала.</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5.2.3.4. Изображение фасадов объекта (развертка фасадов) с отображением сложившейся застройки.</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Развертка фасадов объекта (развертка фасадов) с отображением сложившейся застройки выполняется в виде </w:t>
      </w:r>
      <w:proofErr w:type="spellStart"/>
      <w:r>
        <w:rPr>
          <w:rFonts w:ascii="Times New Roman" w:eastAsia="Times New Roman" w:hAnsi="Times New Roman" w:cs="Times New Roman"/>
          <w:sz w:val="28"/>
          <w:szCs w:val="28"/>
        </w:rPr>
        <w:t>фотофиксации</w:t>
      </w:r>
      <w:proofErr w:type="spellEnd"/>
      <w:r>
        <w:rPr>
          <w:rFonts w:ascii="Times New Roman" w:eastAsia="Times New Roman" w:hAnsi="Times New Roman" w:cs="Times New Roman"/>
          <w:sz w:val="28"/>
          <w:szCs w:val="28"/>
        </w:rPr>
        <w:t xml:space="preserve"> в цвете в дневное время суток и в ночное время суток.</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5.3. Требования к оформлению Паспорта фасадов</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5.3.1. На бумаге.</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5.3.1.1. Формат – А4 (А3).</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5.3.1.2. Шрифт - </w:t>
      </w:r>
      <w:proofErr w:type="spellStart"/>
      <w:r>
        <w:rPr>
          <w:rFonts w:ascii="Times New Roman" w:eastAsia="Times New Roman" w:hAnsi="Times New Roman" w:cs="Times New Roman"/>
          <w:sz w:val="28"/>
          <w:szCs w:val="28"/>
        </w:rPr>
        <w:t>Times</w:t>
      </w:r>
      <w:proofErr w:type="spellEnd"/>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New</w:t>
      </w:r>
      <w:proofErr w:type="spellEnd"/>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Roman</w:t>
      </w:r>
      <w:proofErr w:type="spellEnd"/>
      <w:r>
        <w:rPr>
          <w:rFonts w:ascii="Times New Roman" w:eastAsia="Times New Roman" w:hAnsi="Times New Roman" w:cs="Times New Roman"/>
          <w:sz w:val="28"/>
          <w:szCs w:val="28"/>
        </w:rPr>
        <w:t>, размер № 14, межстрочный интервал 1.</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5.3.1.3. Нумерация страниц с учетом титульного листа с соблюдением последовательности разделов, предусмотренных настоящим приложением.</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5.3.2. В электронном виде.</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5.3.2.1. Формат .</w:t>
      </w:r>
      <w:proofErr w:type="spellStart"/>
      <w:r>
        <w:rPr>
          <w:rFonts w:ascii="Times New Roman" w:eastAsia="Times New Roman" w:hAnsi="Times New Roman" w:cs="Times New Roman"/>
          <w:sz w:val="28"/>
          <w:szCs w:val="28"/>
        </w:rPr>
        <w:t>pdf</w:t>
      </w:r>
      <w:proofErr w:type="spellEnd"/>
      <w:r>
        <w:rPr>
          <w:rFonts w:ascii="Times New Roman" w:eastAsia="Times New Roman" w:hAnsi="Times New Roman" w:cs="Times New Roman"/>
          <w:sz w:val="28"/>
          <w:szCs w:val="28"/>
        </w:rPr>
        <w:t>. одним файлом.</w:t>
      </w: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5.3.2.2. Формат .</w:t>
      </w:r>
      <w:proofErr w:type="spellStart"/>
      <w:r>
        <w:rPr>
          <w:rFonts w:ascii="Times New Roman" w:eastAsia="Times New Roman" w:hAnsi="Times New Roman" w:cs="Times New Roman"/>
          <w:sz w:val="28"/>
          <w:szCs w:val="28"/>
        </w:rPr>
        <w:t>dwg</w:t>
      </w:r>
      <w:proofErr w:type="spellEnd"/>
      <w:r>
        <w:rPr>
          <w:rFonts w:ascii="Times New Roman" w:eastAsia="Times New Roman" w:hAnsi="Times New Roman" w:cs="Times New Roman"/>
          <w:sz w:val="28"/>
          <w:szCs w:val="28"/>
        </w:rPr>
        <w:t>. одним файлом.</w:t>
      </w:r>
    </w:p>
    <w:p w:rsidR="00247B2F" w:rsidRDefault="00247B2F">
      <w:pPr>
        <w:spacing w:after="0" w:line="240" w:lineRule="auto"/>
        <w:ind w:left="-567" w:firstLine="567"/>
        <w:jc w:val="both"/>
        <w:rPr>
          <w:rFonts w:ascii="Times New Roman" w:eastAsia="Times New Roman" w:hAnsi="Times New Roman" w:cs="Times New Roman"/>
          <w:sz w:val="28"/>
          <w:szCs w:val="28"/>
        </w:rPr>
      </w:pPr>
    </w:p>
    <w:p w:rsidR="00247B2F" w:rsidRDefault="00934F6D">
      <w:pPr>
        <w:spacing w:after="0" w:line="240" w:lineRule="auto"/>
        <w:ind w:left="-567"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Таблица</w:t>
      </w:r>
    </w:p>
    <w:tbl>
      <w:tblPr>
        <w:tblStyle w:val="aa"/>
        <w:tblW w:w="9918" w:type="dxa"/>
        <w:tblInd w:w="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2"/>
        <w:gridCol w:w="4253"/>
        <w:gridCol w:w="1417"/>
        <w:gridCol w:w="993"/>
        <w:gridCol w:w="1417"/>
        <w:gridCol w:w="1276"/>
      </w:tblGrid>
      <w:tr w:rsidR="00247B2F">
        <w:tc>
          <w:tcPr>
            <w:tcW w:w="562" w:type="dxa"/>
          </w:tcPr>
          <w:p w:rsidR="00247B2F" w:rsidRDefault="00247B2F">
            <w:pPr>
              <w:spacing w:after="0" w:line="240" w:lineRule="auto"/>
              <w:ind w:left="77"/>
              <w:rPr>
                <w:rFonts w:ascii="Times New Roman" w:eastAsia="Times New Roman" w:hAnsi="Times New Roman" w:cs="Times New Roman"/>
                <w:sz w:val="28"/>
                <w:szCs w:val="28"/>
              </w:rPr>
            </w:pPr>
          </w:p>
        </w:tc>
        <w:tc>
          <w:tcPr>
            <w:tcW w:w="4253" w:type="dxa"/>
          </w:tcPr>
          <w:p w:rsidR="00247B2F" w:rsidRDefault="00934F6D">
            <w:pPr>
              <w:spacing w:after="0" w:line="240" w:lineRule="auto"/>
              <w:ind w:left="82"/>
              <w:rPr>
                <w:rFonts w:ascii="Times New Roman" w:eastAsia="Times New Roman" w:hAnsi="Times New Roman" w:cs="Times New Roman"/>
                <w:sz w:val="28"/>
                <w:szCs w:val="28"/>
              </w:rPr>
            </w:pPr>
            <w:r>
              <w:rPr>
                <w:rFonts w:ascii="Times New Roman" w:eastAsia="Times New Roman" w:hAnsi="Times New Roman" w:cs="Times New Roman"/>
                <w:sz w:val="28"/>
                <w:szCs w:val="28"/>
              </w:rPr>
              <w:t>Номер фасада в соответствии с ситуационным планом</w:t>
            </w:r>
          </w:p>
        </w:tc>
        <w:tc>
          <w:tcPr>
            <w:tcW w:w="5103" w:type="dxa"/>
            <w:gridSpan w:val="4"/>
          </w:tcPr>
          <w:p w:rsidR="00247B2F" w:rsidRDefault="00247B2F">
            <w:pPr>
              <w:spacing w:after="0" w:line="240" w:lineRule="auto"/>
              <w:ind w:left="720"/>
              <w:rPr>
                <w:rFonts w:ascii="Times New Roman" w:eastAsia="Times New Roman" w:hAnsi="Times New Roman" w:cs="Times New Roman"/>
                <w:sz w:val="28"/>
                <w:szCs w:val="28"/>
              </w:rPr>
            </w:pPr>
          </w:p>
        </w:tc>
      </w:tr>
      <w:tr w:rsidR="00247B2F">
        <w:tc>
          <w:tcPr>
            <w:tcW w:w="562" w:type="dxa"/>
            <w:vMerge w:val="restart"/>
          </w:tcPr>
          <w:p w:rsidR="00247B2F" w:rsidRDefault="00934F6D">
            <w:pPr>
              <w:spacing w:after="0" w:line="240" w:lineRule="auto"/>
              <w:ind w:left="77"/>
              <w:rPr>
                <w:rFonts w:ascii="Times New Roman" w:eastAsia="Times New Roman" w:hAnsi="Times New Roman" w:cs="Times New Roman"/>
                <w:sz w:val="28"/>
                <w:szCs w:val="28"/>
              </w:rPr>
            </w:pPr>
            <w:r>
              <w:rPr>
                <w:rFonts w:ascii="Times New Roman" w:eastAsia="Times New Roman" w:hAnsi="Times New Roman" w:cs="Times New Roman"/>
                <w:sz w:val="28"/>
                <w:szCs w:val="28"/>
              </w:rPr>
              <w:t>№</w:t>
            </w:r>
          </w:p>
        </w:tc>
        <w:tc>
          <w:tcPr>
            <w:tcW w:w="4253" w:type="dxa"/>
            <w:vMerge w:val="restart"/>
          </w:tcPr>
          <w:p w:rsidR="00247B2F" w:rsidRDefault="00934F6D">
            <w:pPr>
              <w:spacing w:after="0" w:line="240" w:lineRule="auto"/>
              <w:ind w:left="82"/>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Описание архитектурных деталей и конструктивных элементов фасадов, элементов </w:t>
            </w:r>
            <w:r>
              <w:rPr>
                <w:rFonts w:ascii="Times New Roman" w:eastAsia="Times New Roman" w:hAnsi="Times New Roman" w:cs="Times New Roman"/>
                <w:sz w:val="28"/>
                <w:szCs w:val="28"/>
              </w:rPr>
              <w:lastRenderedPageBreak/>
              <w:t>декора фасадов, инженерного и технического оборудования</w:t>
            </w:r>
          </w:p>
        </w:tc>
        <w:tc>
          <w:tcPr>
            <w:tcW w:w="1417" w:type="dxa"/>
            <w:vMerge w:val="restart"/>
          </w:tcPr>
          <w:p w:rsidR="00247B2F" w:rsidRDefault="00934F6D">
            <w:pPr>
              <w:spacing w:after="0" w:line="240" w:lineRule="auto"/>
              <w:ind w:left="-7"/>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Материал</w:t>
            </w:r>
          </w:p>
        </w:tc>
        <w:tc>
          <w:tcPr>
            <w:tcW w:w="993" w:type="dxa"/>
            <w:vMerge w:val="restart"/>
          </w:tcPr>
          <w:p w:rsidR="00247B2F" w:rsidRDefault="00934F6D">
            <w:pPr>
              <w:spacing w:after="0" w:line="240" w:lineRule="auto"/>
              <w:ind w:left="-4" w:hanging="16"/>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Колер</w:t>
            </w:r>
          </w:p>
        </w:tc>
        <w:tc>
          <w:tcPr>
            <w:tcW w:w="2693" w:type="dxa"/>
            <w:gridSpan w:val="2"/>
          </w:tcPr>
          <w:p w:rsidR="00247B2F" w:rsidRDefault="00934F6D">
            <w:pPr>
              <w:spacing w:after="0" w:line="240" w:lineRule="auto"/>
              <w:ind w:left="224"/>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Основные параметры</w:t>
            </w:r>
          </w:p>
        </w:tc>
      </w:tr>
      <w:tr w:rsidR="00247B2F">
        <w:tc>
          <w:tcPr>
            <w:tcW w:w="562" w:type="dxa"/>
            <w:vMerge/>
          </w:tcPr>
          <w:p w:rsidR="00247B2F" w:rsidRDefault="00247B2F">
            <w:pPr>
              <w:widowControl w:val="0"/>
              <w:pBdr>
                <w:top w:val="nil"/>
                <w:left w:val="nil"/>
                <w:bottom w:val="nil"/>
                <w:right w:val="nil"/>
                <w:between w:val="nil"/>
              </w:pBdr>
              <w:spacing w:after="0"/>
              <w:rPr>
                <w:rFonts w:ascii="Times New Roman" w:eastAsia="Times New Roman" w:hAnsi="Times New Roman" w:cs="Times New Roman"/>
                <w:sz w:val="28"/>
                <w:szCs w:val="28"/>
              </w:rPr>
            </w:pPr>
          </w:p>
        </w:tc>
        <w:tc>
          <w:tcPr>
            <w:tcW w:w="4253" w:type="dxa"/>
            <w:vMerge/>
          </w:tcPr>
          <w:p w:rsidR="00247B2F" w:rsidRDefault="00247B2F">
            <w:pPr>
              <w:widowControl w:val="0"/>
              <w:pBdr>
                <w:top w:val="nil"/>
                <w:left w:val="nil"/>
                <w:bottom w:val="nil"/>
                <w:right w:val="nil"/>
                <w:between w:val="nil"/>
              </w:pBdr>
              <w:spacing w:after="0"/>
              <w:rPr>
                <w:rFonts w:ascii="Times New Roman" w:eastAsia="Times New Roman" w:hAnsi="Times New Roman" w:cs="Times New Roman"/>
                <w:sz w:val="28"/>
                <w:szCs w:val="28"/>
              </w:rPr>
            </w:pPr>
          </w:p>
        </w:tc>
        <w:tc>
          <w:tcPr>
            <w:tcW w:w="1417" w:type="dxa"/>
            <w:vMerge/>
          </w:tcPr>
          <w:p w:rsidR="00247B2F" w:rsidRDefault="00247B2F">
            <w:pPr>
              <w:widowControl w:val="0"/>
              <w:pBdr>
                <w:top w:val="nil"/>
                <w:left w:val="nil"/>
                <w:bottom w:val="nil"/>
                <w:right w:val="nil"/>
                <w:between w:val="nil"/>
              </w:pBdr>
              <w:spacing w:after="0"/>
              <w:rPr>
                <w:rFonts w:ascii="Times New Roman" w:eastAsia="Times New Roman" w:hAnsi="Times New Roman" w:cs="Times New Roman"/>
                <w:sz w:val="28"/>
                <w:szCs w:val="28"/>
              </w:rPr>
            </w:pPr>
          </w:p>
        </w:tc>
        <w:tc>
          <w:tcPr>
            <w:tcW w:w="993" w:type="dxa"/>
            <w:vMerge/>
          </w:tcPr>
          <w:p w:rsidR="00247B2F" w:rsidRDefault="00247B2F">
            <w:pPr>
              <w:widowControl w:val="0"/>
              <w:pBdr>
                <w:top w:val="nil"/>
                <w:left w:val="nil"/>
                <w:bottom w:val="nil"/>
                <w:right w:val="nil"/>
                <w:between w:val="nil"/>
              </w:pBdr>
              <w:spacing w:after="0"/>
              <w:rPr>
                <w:rFonts w:ascii="Times New Roman" w:eastAsia="Times New Roman" w:hAnsi="Times New Roman" w:cs="Times New Roman"/>
                <w:sz w:val="28"/>
                <w:szCs w:val="28"/>
              </w:rPr>
            </w:pPr>
          </w:p>
        </w:tc>
        <w:tc>
          <w:tcPr>
            <w:tcW w:w="1417" w:type="dxa"/>
            <w:vMerge w:val="restart"/>
          </w:tcPr>
          <w:p w:rsidR="00247B2F" w:rsidRDefault="00934F6D">
            <w:pPr>
              <w:spacing w:after="0" w:line="240" w:lineRule="auto"/>
              <w:ind w:left="82"/>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Длина, </w:t>
            </w:r>
            <w:r>
              <w:rPr>
                <w:rFonts w:ascii="Times New Roman" w:eastAsia="Times New Roman" w:hAnsi="Times New Roman" w:cs="Times New Roman"/>
                <w:sz w:val="28"/>
                <w:szCs w:val="28"/>
              </w:rPr>
              <w:lastRenderedPageBreak/>
              <w:t>Высота, Площадь</w:t>
            </w:r>
          </w:p>
        </w:tc>
        <w:tc>
          <w:tcPr>
            <w:tcW w:w="1276" w:type="dxa"/>
          </w:tcPr>
          <w:p w:rsidR="00247B2F" w:rsidRDefault="00934F6D">
            <w:pPr>
              <w:spacing w:after="0" w:line="240" w:lineRule="auto"/>
              <w:ind w:left="84"/>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Количес</w:t>
            </w:r>
            <w:r>
              <w:rPr>
                <w:rFonts w:ascii="Times New Roman" w:eastAsia="Times New Roman" w:hAnsi="Times New Roman" w:cs="Times New Roman"/>
                <w:sz w:val="28"/>
                <w:szCs w:val="28"/>
              </w:rPr>
              <w:lastRenderedPageBreak/>
              <w:t>тво</w:t>
            </w:r>
          </w:p>
        </w:tc>
      </w:tr>
      <w:tr w:rsidR="00247B2F">
        <w:tc>
          <w:tcPr>
            <w:tcW w:w="562" w:type="dxa"/>
            <w:vMerge/>
          </w:tcPr>
          <w:p w:rsidR="00247B2F" w:rsidRDefault="00247B2F">
            <w:pPr>
              <w:widowControl w:val="0"/>
              <w:pBdr>
                <w:top w:val="nil"/>
                <w:left w:val="nil"/>
                <w:bottom w:val="nil"/>
                <w:right w:val="nil"/>
                <w:between w:val="nil"/>
              </w:pBdr>
              <w:spacing w:after="0"/>
              <w:rPr>
                <w:rFonts w:ascii="Times New Roman" w:eastAsia="Times New Roman" w:hAnsi="Times New Roman" w:cs="Times New Roman"/>
                <w:sz w:val="28"/>
                <w:szCs w:val="28"/>
              </w:rPr>
            </w:pPr>
          </w:p>
        </w:tc>
        <w:tc>
          <w:tcPr>
            <w:tcW w:w="4253" w:type="dxa"/>
            <w:vMerge/>
          </w:tcPr>
          <w:p w:rsidR="00247B2F" w:rsidRDefault="00247B2F">
            <w:pPr>
              <w:widowControl w:val="0"/>
              <w:pBdr>
                <w:top w:val="nil"/>
                <w:left w:val="nil"/>
                <w:bottom w:val="nil"/>
                <w:right w:val="nil"/>
                <w:between w:val="nil"/>
              </w:pBdr>
              <w:spacing w:after="0"/>
              <w:rPr>
                <w:rFonts w:ascii="Times New Roman" w:eastAsia="Times New Roman" w:hAnsi="Times New Roman" w:cs="Times New Roman"/>
                <w:sz w:val="28"/>
                <w:szCs w:val="28"/>
              </w:rPr>
            </w:pPr>
          </w:p>
        </w:tc>
        <w:tc>
          <w:tcPr>
            <w:tcW w:w="1417" w:type="dxa"/>
            <w:vMerge/>
          </w:tcPr>
          <w:p w:rsidR="00247B2F" w:rsidRDefault="00247B2F">
            <w:pPr>
              <w:widowControl w:val="0"/>
              <w:pBdr>
                <w:top w:val="nil"/>
                <w:left w:val="nil"/>
                <w:bottom w:val="nil"/>
                <w:right w:val="nil"/>
                <w:between w:val="nil"/>
              </w:pBdr>
              <w:spacing w:after="0"/>
              <w:rPr>
                <w:rFonts w:ascii="Times New Roman" w:eastAsia="Times New Roman" w:hAnsi="Times New Roman" w:cs="Times New Roman"/>
                <w:sz w:val="28"/>
                <w:szCs w:val="28"/>
              </w:rPr>
            </w:pPr>
          </w:p>
        </w:tc>
        <w:tc>
          <w:tcPr>
            <w:tcW w:w="993" w:type="dxa"/>
            <w:vMerge/>
          </w:tcPr>
          <w:p w:rsidR="00247B2F" w:rsidRDefault="00247B2F">
            <w:pPr>
              <w:widowControl w:val="0"/>
              <w:pBdr>
                <w:top w:val="nil"/>
                <w:left w:val="nil"/>
                <w:bottom w:val="nil"/>
                <w:right w:val="nil"/>
                <w:between w:val="nil"/>
              </w:pBdr>
              <w:spacing w:after="0"/>
              <w:rPr>
                <w:rFonts w:ascii="Times New Roman" w:eastAsia="Times New Roman" w:hAnsi="Times New Roman" w:cs="Times New Roman"/>
                <w:sz w:val="28"/>
                <w:szCs w:val="28"/>
              </w:rPr>
            </w:pPr>
          </w:p>
        </w:tc>
        <w:tc>
          <w:tcPr>
            <w:tcW w:w="1417" w:type="dxa"/>
            <w:vMerge/>
          </w:tcPr>
          <w:p w:rsidR="00247B2F" w:rsidRDefault="00247B2F">
            <w:pPr>
              <w:widowControl w:val="0"/>
              <w:pBdr>
                <w:top w:val="nil"/>
                <w:left w:val="nil"/>
                <w:bottom w:val="nil"/>
                <w:right w:val="nil"/>
                <w:between w:val="nil"/>
              </w:pBdr>
              <w:spacing w:after="0"/>
              <w:rPr>
                <w:rFonts w:ascii="Times New Roman" w:eastAsia="Times New Roman" w:hAnsi="Times New Roman" w:cs="Times New Roman"/>
                <w:sz w:val="28"/>
                <w:szCs w:val="28"/>
              </w:rPr>
            </w:pPr>
          </w:p>
        </w:tc>
        <w:tc>
          <w:tcPr>
            <w:tcW w:w="1276" w:type="dxa"/>
          </w:tcPr>
          <w:p w:rsidR="00247B2F" w:rsidRDefault="00247B2F">
            <w:pPr>
              <w:spacing w:after="0" w:line="240" w:lineRule="auto"/>
              <w:ind w:left="720"/>
              <w:rPr>
                <w:rFonts w:ascii="Times New Roman" w:eastAsia="Times New Roman" w:hAnsi="Times New Roman" w:cs="Times New Roman"/>
                <w:sz w:val="28"/>
                <w:szCs w:val="28"/>
              </w:rPr>
            </w:pPr>
          </w:p>
        </w:tc>
      </w:tr>
      <w:tr w:rsidR="00247B2F">
        <w:tc>
          <w:tcPr>
            <w:tcW w:w="562" w:type="dxa"/>
          </w:tcPr>
          <w:p w:rsidR="00247B2F" w:rsidRDefault="00934F6D">
            <w:pPr>
              <w:spacing w:after="0" w:line="240" w:lineRule="auto"/>
              <w:ind w:left="77"/>
              <w:rPr>
                <w:rFonts w:ascii="Times New Roman" w:eastAsia="Times New Roman" w:hAnsi="Times New Roman" w:cs="Times New Roman"/>
                <w:sz w:val="28"/>
                <w:szCs w:val="28"/>
              </w:rPr>
            </w:pPr>
            <w:r>
              <w:rPr>
                <w:rFonts w:ascii="Times New Roman" w:eastAsia="Times New Roman" w:hAnsi="Times New Roman" w:cs="Times New Roman"/>
                <w:sz w:val="28"/>
                <w:szCs w:val="28"/>
              </w:rPr>
              <w:t>1</w:t>
            </w:r>
          </w:p>
        </w:tc>
        <w:tc>
          <w:tcPr>
            <w:tcW w:w="4253" w:type="dxa"/>
          </w:tcPr>
          <w:p w:rsidR="00247B2F" w:rsidRDefault="00934F6D">
            <w:pPr>
              <w:spacing w:after="0" w:line="240" w:lineRule="auto"/>
              <w:ind w:left="82" w:right="79"/>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w:t>
            </w:r>
          </w:p>
        </w:tc>
        <w:tc>
          <w:tcPr>
            <w:tcW w:w="1417" w:type="dxa"/>
          </w:tcPr>
          <w:p w:rsidR="00247B2F" w:rsidRDefault="00934F6D">
            <w:pPr>
              <w:spacing w:after="0" w:line="240" w:lineRule="auto"/>
              <w:ind w:left="253" w:right="79"/>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3</w:t>
            </w:r>
          </w:p>
        </w:tc>
        <w:tc>
          <w:tcPr>
            <w:tcW w:w="993" w:type="dxa"/>
          </w:tcPr>
          <w:p w:rsidR="00247B2F" w:rsidRDefault="00934F6D">
            <w:pPr>
              <w:spacing w:after="0" w:line="240" w:lineRule="auto"/>
              <w:ind w:left="253" w:right="79"/>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4</w:t>
            </w:r>
          </w:p>
        </w:tc>
        <w:tc>
          <w:tcPr>
            <w:tcW w:w="1417" w:type="dxa"/>
          </w:tcPr>
          <w:p w:rsidR="00247B2F" w:rsidRDefault="00934F6D">
            <w:pPr>
              <w:spacing w:after="0" w:line="240" w:lineRule="auto"/>
              <w:ind w:left="253" w:right="79"/>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5</w:t>
            </w:r>
          </w:p>
        </w:tc>
        <w:tc>
          <w:tcPr>
            <w:tcW w:w="1276" w:type="dxa"/>
          </w:tcPr>
          <w:p w:rsidR="00247B2F" w:rsidRDefault="00934F6D">
            <w:pPr>
              <w:spacing w:after="0" w:line="240" w:lineRule="auto"/>
              <w:ind w:left="253" w:right="79"/>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6</w:t>
            </w:r>
          </w:p>
        </w:tc>
      </w:tr>
      <w:tr w:rsidR="00247B2F">
        <w:tc>
          <w:tcPr>
            <w:tcW w:w="562" w:type="dxa"/>
          </w:tcPr>
          <w:p w:rsidR="00247B2F" w:rsidRDefault="00934F6D">
            <w:pPr>
              <w:spacing w:after="0" w:line="240" w:lineRule="auto"/>
              <w:ind w:left="77"/>
              <w:rPr>
                <w:rFonts w:ascii="Times New Roman" w:eastAsia="Times New Roman" w:hAnsi="Times New Roman" w:cs="Times New Roman"/>
                <w:sz w:val="28"/>
                <w:szCs w:val="28"/>
              </w:rPr>
            </w:pPr>
            <w:r>
              <w:rPr>
                <w:rFonts w:ascii="Times New Roman" w:eastAsia="Times New Roman" w:hAnsi="Times New Roman" w:cs="Times New Roman"/>
                <w:sz w:val="28"/>
                <w:szCs w:val="28"/>
              </w:rPr>
              <w:t>1</w:t>
            </w:r>
          </w:p>
        </w:tc>
        <w:tc>
          <w:tcPr>
            <w:tcW w:w="4253" w:type="dxa"/>
          </w:tcPr>
          <w:p w:rsidR="00247B2F" w:rsidRDefault="00934F6D">
            <w:pPr>
              <w:spacing w:after="0" w:line="240" w:lineRule="auto"/>
              <w:ind w:left="82"/>
              <w:rPr>
                <w:rFonts w:ascii="Times New Roman" w:eastAsia="Times New Roman" w:hAnsi="Times New Roman" w:cs="Times New Roman"/>
                <w:sz w:val="28"/>
                <w:szCs w:val="28"/>
              </w:rPr>
            </w:pPr>
            <w:r>
              <w:rPr>
                <w:rFonts w:ascii="Times New Roman" w:eastAsia="Times New Roman" w:hAnsi="Times New Roman" w:cs="Times New Roman"/>
                <w:sz w:val="28"/>
                <w:szCs w:val="28"/>
              </w:rPr>
              <w:t>Архитектурные детали и конструктивные элементы фасадов</w:t>
            </w:r>
          </w:p>
        </w:tc>
        <w:tc>
          <w:tcPr>
            <w:tcW w:w="1417" w:type="dxa"/>
          </w:tcPr>
          <w:p w:rsidR="00247B2F" w:rsidRDefault="00247B2F">
            <w:pPr>
              <w:spacing w:after="0" w:line="240" w:lineRule="auto"/>
              <w:ind w:left="720"/>
              <w:rPr>
                <w:rFonts w:ascii="Times New Roman" w:eastAsia="Times New Roman" w:hAnsi="Times New Roman" w:cs="Times New Roman"/>
                <w:sz w:val="28"/>
                <w:szCs w:val="28"/>
              </w:rPr>
            </w:pPr>
          </w:p>
        </w:tc>
        <w:tc>
          <w:tcPr>
            <w:tcW w:w="993" w:type="dxa"/>
          </w:tcPr>
          <w:p w:rsidR="00247B2F" w:rsidRDefault="00247B2F">
            <w:pPr>
              <w:spacing w:after="0" w:line="240" w:lineRule="auto"/>
              <w:ind w:left="720"/>
              <w:rPr>
                <w:rFonts w:ascii="Times New Roman" w:eastAsia="Times New Roman" w:hAnsi="Times New Roman" w:cs="Times New Roman"/>
                <w:sz w:val="28"/>
                <w:szCs w:val="28"/>
              </w:rPr>
            </w:pPr>
          </w:p>
        </w:tc>
        <w:tc>
          <w:tcPr>
            <w:tcW w:w="1417" w:type="dxa"/>
          </w:tcPr>
          <w:p w:rsidR="00247B2F" w:rsidRDefault="00247B2F">
            <w:pPr>
              <w:spacing w:after="0" w:line="240" w:lineRule="auto"/>
              <w:ind w:left="720"/>
              <w:rPr>
                <w:rFonts w:ascii="Times New Roman" w:eastAsia="Times New Roman" w:hAnsi="Times New Roman" w:cs="Times New Roman"/>
                <w:sz w:val="28"/>
                <w:szCs w:val="28"/>
              </w:rPr>
            </w:pPr>
          </w:p>
        </w:tc>
        <w:tc>
          <w:tcPr>
            <w:tcW w:w="1276" w:type="dxa"/>
          </w:tcPr>
          <w:p w:rsidR="00247B2F" w:rsidRDefault="00247B2F">
            <w:pPr>
              <w:spacing w:after="0" w:line="240" w:lineRule="auto"/>
              <w:ind w:left="720"/>
              <w:rPr>
                <w:rFonts w:ascii="Times New Roman" w:eastAsia="Times New Roman" w:hAnsi="Times New Roman" w:cs="Times New Roman"/>
                <w:sz w:val="28"/>
                <w:szCs w:val="28"/>
              </w:rPr>
            </w:pPr>
          </w:p>
        </w:tc>
      </w:tr>
      <w:tr w:rsidR="00247B2F">
        <w:tc>
          <w:tcPr>
            <w:tcW w:w="562" w:type="dxa"/>
          </w:tcPr>
          <w:p w:rsidR="00247B2F" w:rsidRDefault="00934F6D">
            <w:pPr>
              <w:spacing w:after="0" w:line="240" w:lineRule="auto"/>
              <w:ind w:left="77"/>
              <w:rPr>
                <w:rFonts w:ascii="Times New Roman" w:eastAsia="Times New Roman" w:hAnsi="Times New Roman" w:cs="Times New Roman"/>
                <w:sz w:val="28"/>
                <w:szCs w:val="28"/>
              </w:rPr>
            </w:pPr>
            <w:r>
              <w:rPr>
                <w:rFonts w:ascii="Times New Roman" w:eastAsia="Times New Roman" w:hAnsi="Times New Roman" w:cs="Times New Roman"/>
                <w:sz w:val="28"/>
                <w:szCs w:val="28"/>
              </w:rPr>
              <w:t>2</w:t>
            </w:r>
          </w:p>
        </w:tc>
        <w:tc>
          <w:tcPr>
            <w:tcW w:w="4253" w:type="dxa"/>
          </w:tcPr>
          <w:p w:rsidR="00247B2F" w:rsidRDefault="00934F6D">
            <w:pPr>
              <w:spacing w:after="0" w:line="240" w:lineRule="auto"/>
              <w:ind w:left="82"/>
              <w:rPr>
                <w:rFonts w:ascii="Times New Roman" w:eastAsia="Times New Roman" w:hAnsi="Times New Roman" w:cs="Times New Roman"/>
                <w:sz w:val="28"/>
                <w:szCs w:val="28"/>
              </w:rPr>
            </w:pPr>
            <w:r>
              <w:rPr>
                <w:rFonts w:ascii="Times New Roman" w:eastAsia="Times New Roman" w:hAnsi="Times New Roman" w:cs="Times New Roman"/>
                <w:sz w:val="28"/>
                <w:szCs w:val="28"/>
              </w:rPr>
              <w:t>Элементы декора лицевых фасадов</w:t>
            </w:r>
          </w:p>
        </w:tc>
        <w:tc>
          <w:tcPr>
            <w:tcW w:w="1417" w:type="dxa"/>
          </w:tcPr>
          <w:p w:rsidR="00247B2F" w:rsidRDefault="00247B2F">
            <w:pPr>
              <w:spacing w:after="0" w:line="240" w:lineRule="auto"/>
              <w:ind w:left="720"/>
              <w:rPr>
                <w:rFonts w:ascii="Times New Roman" w:eastAsia="Times New Roman" w:hAnsi="Times New Roman" w:cs="Times New Roman"/>
                <w:sz w:val="28"/>
                <w:szCs w:val="28"/>
              </w:rPr>
            </w:pPr>
          </w:p>
        </w:tc>
        <w:tc>
          <w:tcPr>
            <w:tcW w:w="993" w:type="dxa"/>
          </w:tcPr>
          <w:p w:rsidR="00247B2F" w:rsidRDefault="00247B2F">
            <w:pPr>
              <w:spacing w:after="0" w:line="240" w:lineRule="auto"/>
              <w:ind w:left="720"/>
              <w:rPr>
                <w:rFonts w:ascii="Times New Roman" w:eastAsia="Times New Roman" w:hAnsi="Times New Roman" w:cs="Times New Roman"/>
                <w:sz w:val="28"/>
                <w:szCs w:val="28"/>
              </w:rPr>
            </w:pPr>
          </w:p>
        </w:tc>
        <w:tc>
          <w:tcPr>
            <w:tcW w:w="1417" w:type="dxa"/>
          </w:tcPr>
          <w:p w:rsidR="00247B2F" w:rsidRDefault="00247B2F">
            <w:pPr>
              <w:spacing w:after="0" w:line="240" w:lineRule="auto"/>
              <w:ind w:left="720"/>
              <w:rPr>
                <w:rFonts w:ascii="Times New Roman" w:eastAsia="Times New Roman" w:hAnsi="Times New Roman" w:cs="Times New Roman"/>
                <w:sz w:val="28"/>
                <w:szCs w:val="28"/>
              </w:rPr>
            </w:pPr>
          </w:p>
        </w:tc>
        <w:tc>
          <w:tcPr>
            <w:tcW w:w="1276" w:type="dxa"/>
          </w:tcPr>
          <w:p w:rsidR="00247B2F" w:rsidRDefault="00247B2F">
            <w:pPr>
              <w:spacing w:after="0" w:line="240" w:lineRule="auto"/>
              <w:ind w:left="720"/>
              <w:rPr>
                <w:rFonts w:ascii="Times New Roman" w:eastAsia="Times New Roman" w:hAnsi="Times New Roman" w:cs="Times New Roman"/>
                <w:sz w:val="28"/>
                <w:szCs w:val="28"/>
              </w:rPr>
            </w:pPr>
          </w:p>
        </w:tc>
      </w:tr>
      <w:tr w:rsidR="00247B2F">
        <w:tc>
          <w:tcPr>
            <w:tcW w:w="562" w:type="dxa"/>
          </w:tcPr>
          <w:p w:rsidR="00247B2F" w:rsidRDefault="00934F6D">
            <w:pPr>
              <w:spacing w:after="0" w:line="240" w:lineRule="auto"/>
              <w:ind w:left="77"/>
              <w:rPr>
                <w:rFonts w:ascii="Times New Roman" w:eastAsia="Times New Roman" w:hAnsi="Times New Roman" w:cs="Times New Roman"/>
                <w:sz w:val="28"/>
                <w:szCs w:val="28"/>
              </w:rPr>
            </w:pPr>
            <w:r>
              <w:rPr>
                <w:rFonts w:ascii="Times New Roman" w:eastAsia="Times New Roman" w:hAnsi="Times New Roman" w:cs="Times New Roman"/>
                <w:sz w:val="28"/>
                <w:szCs w:val="28"/>
              </w:rPr>
              <w:t>3</w:t>
            </w:r>
          </w:p>
        </w:tc>
        <w:tc>
          <w:tcPr>
            <w:tcW w:w="4253" w:type="dxa"/>
          </w:tcPr>
          <w:p w:rsidR="00247B2F" w:rsidRDefault="00934F6D">
            <w:pPr>
              <w:spacing w:after="0" w:line="240" w:lineRule="auto"/>
              <w:ind w:left="82"/>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Инженерное и техническое оборудование </w:t>
            </w:r>
          </w:p>
        </w:tc>
        <w:tc>
          <w:tcPr>
            <w:tcW w:w="1417" w:type="dxa"/>
          </w:tcPr>
          <w:p w:rsidR="00247B2F" w:rsidRDefault="00247B2F">
            <w:pPr>
              <w:spacing w:after="0" w:line="240" w:lineRule="auto"/>
              <w:ind w:left="720"/>
              <w:rPr>
                <w:rFonts w:ascii="Times New Roman" w:eastAsia="Times New Roman" w:hAnsi="Times New Roman" w:cs="Times New Roman"/>
                <w:sz w:val="28"/>
                <w:szCs w:val="28"/>
              </w:rPr>
            </w:pPr>
          </w:p>
        </w:tc>
        <w:tc>
          <w:tcPr>
            <w:tcW w:w="993" w:type="dxa"/>
          </w:tcPr>
          <w:p w:rsidR="00247B2F" w:rsidRDefault="00247B2F">
            <w:pPr>
              <w:spacing w:after="0" w:line="240" w:lineRule="auto"/>
              <w:ind w:left="720"/>
              <w:rPr>
                <w:rFonts w:ascii="Times New Roman" w:eastAsia="Times New Roman" w:hAnsi="Times New Roman" w:cs="Times New Roman"/>
                <w:sz w:val="28"/>
                <w:szCs w:val="28"/>
              </w:rPr>
            </w:pPr>
          </w:p>
        </w:tc>
        <w:tc>
          <w:tcPr>
            <w:tcW w:w="1417" w:type="dxa"/>
          </w:tcPr>
          <w:p w:rsidR="00247B2F" w:rsidRDefault="00247B2F">
            <w:pPr>
              <w:spacing w:after="0" w:line="240" w:lineRule="auto"/>
              <w:ind w:left="720"/>
              <w:rPr>
                <w:rFonts w:ascii="Times New Roman" w:eastAsia="Times New Roman" w:hAnsi="Times New Roman" w:cs="Times New Roman"/>
                <w:sz w:val="28"/>
                <w:szCs w:val="28"/>
              </w:rPr>
            </w:pPr>
          </w:p>
        </w:tc>
        <w:tc>
          <w:tcPr>
            <w:tcW w:w="1276" w:type="dxa"/>
          </w:tcPr>
          <w:p w:rsidR="00247B2F" w:rsidRDefault="00247B2F">
            <w:pPr>
              <w:spacing w:after="0" w:line="240" w:lineRule="auto"/>
              <w:ind w:left="720"/>
              <w:rPr>
                <w:rFonts w:ascii="Times New Roman" w:eastAsia="Times New Roman" w:hAnsi="Times New Roman" w:cs="Times New Roman"/>
                <w:sz w:val="28"/>
                <w:szCs w:val="28"/>
              </w:rPr>
            </w:pPr>
          </w:p>
        </w:tc>
      </w:tr>
    </w:tbl>
    <w:p w:rsidR="00247B2F" w:rsidRDefault="00247B2F">
      <w:pPr>
        <w:spacing w:after="0" w:line="240" w:lineRule="auto"/>
        <w:ind w:left="-567" w:firstLine="567"/>
        <w:jc w:val="both"/>
        <w:rPr>
          <w:rFonts w:ascii="Times New Roman" w:eastAsia="Times New Roman" w:hAnsi="Times New Roman" w:cs="Times New Roman"/>
          <w:sz w:val="28"/>
          <w:szCs w:val="28"/>
        </w:rPr>
      </w:pPr>
    </w:p>
    <w:p w:rsidR="00247B2F" w:rsidRDefault="00934F6D">
      <w:pPr>
        <w:spacing w:after="0" w:line="240" w:lineRule="auto"/>
        <w:ind w:left="-567" w:firstLine="567"/>
        <w:jc w:val="both"/>
        <w:rPr>
          <w:rFonts w:ascii="Times New Roman" w:eastAsia="Times New Roman" w:hAnsi="Times New Roman" w:cs="Times New Roman"/>
          <w:sz w:val="28"/>
          <w:szCs w:val="28"/>
        </w:rPr>
      </w:pPr>
      <w:r>
        <w:br w:type="page"/>
      </w:r>
    </w:p>
    <w:p w:rsidR="00247B2F" w:rsidRDefault="00934F6D">
      <w:pPr>
        <w:numPr>
          <w:ilvl w:val="0"/>
          <w:numId w:val="3"/>
        </w:numPr>
        <w:pBdr>
          <w:top w:val="nil"/>
          <w:left w:val="nil"/>
          <w:bottom w:val="nil"/>
          <w:right w:val="nil"/>
          <w:between w:val="nil"/>
        </w:pBdr>
        <w:spacing w:after="0" w:line="240" w:lineRule="auto"/>
        <w:ind w:left="-567" w:firstLine="567"/>
        <w:jc w:val="both"/>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lastRenderedPageBreak/>
        <w:t>Стандарт оформления навигационных элементов в городской среде.</w:t>
      </w:r>
    </w:p>
    <w:p w:rsidR="00247B2F" w:rsidRDefault="00247B2F">
      <w:pPr>
        <w:pBdr>
          <w:top w:val="nil"/>
          <w:left w:val="nil"/>
          <w:bottom w:val="nil"/>
          <w:right w:val="nil"/>
          <w:between w:val="nil"/>
        </w:pBdr>
        <w:spacing w:after="0" w:line="240" w:lineRule="auto"/>
        <w:ind w:left="-567" w:firstLine="567"/>
        <w:jc w:val="both"/>
        <w:rPr>
          <w:rFonts w:ascii="Times New Roman" w:eastAsia="Times New Roman" w:hAnsi="Times New Roman" w:cs="Times New Roman"/>
          <w:color w:val="000000"/>
          <w:sz w:val="28"/>
          <w:szCs w:val="28"/>
        </w:rPr>
      </w:pPr>
    </w:p>
    <w:p w:rsidR="00247B2F" w:rsidRDefault="00934F6D">
      <w:pPr>
        <w:numPr>
          <w:ilvl w:val="0"/>
          <w:numId w:val="1"/>
        </w:numPr>
        <w:pBdr>
          <w:top w:val="nil"/>
          <w:left w:val="nil"/>
          <w:bottom w:val="nil"/>
          <w:right w:val="nil"/>
          <w:between w:val="nil"/>
        </w:pBdr>
        <w:spacing w:after="0" w:line="240" w:lineRule="auto"/>
        <w:ind w:left="-567" w:firstLine="851"/>
        <w:jc w:val="both"/>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Типовые домовые знаки и требования к их размещению.</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1.1. Домовой знак (адресная табличка, адресный знак) – указатель, содержащий информацию об </w:t>
      </w:r>
      <w:proofErr w:type="spellStart"/>
      <w:r>
        <w:rPr>
          <w:rFonts w:ascii="Times New Roman" w:eastAsia="Times New Roman" w:hAnsi="Times New Roman" w:cs="Times New Roman"/>
          <w:color w:val="000000"/>
          <w:sz w:val="28"/>
          <w:szCs w:val="28"/>
        </w:rPr>
        <w:t>адресообразующих</w:t>
      </w:r>
      <w:proofErr w:type="spellEnd"/>
      <w:r>
        <w:rPr>
          <w:rFonts w:ascii="Times New Roman" w:eastAsia="Times New Roman" w:hAnsi="Times New Roman" w:cs="Times New Roman"/>
          <w:color w:val="000000"/>
          <w:sz w:val="28"/>
          <w:szCs w:val="28"/>
        </w:rPr>
        <w:t xml:space="preserve"> элементах объекта:</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наименование элемента улично-дорожной сети;</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номер здания, сооружения, в том числе строительство которых не завершено, земельного участка</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1.2. К наименованиям элементов планировочной структуры относятся наименования улиц, проспектов, переулков, проездов, набережных, площадей, бульваров, тупиков, съездов, шоссе, аллей и иное.</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1.3. Номером здания, сооружения, в том числе строительство которых не завершено, земельного участка считается номер, присвоенный в соответствии с законодательством Российской Федерации.</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1.4. Домовые знаки объектов должны подсвечиваться в темное время суток при наличии технической возможности. Домовые знаки должны содержаться правообладателями в чистоте и технически исправном состоянии.</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1.5. Общими требованиями к размещению домовых знаков являются:</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унификация мест размещения, соблюдение единых правил размещения;</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видимость с учетом условий пешеходного и транспортного движения, дистанций восприятия, архитектуры зданий, освещенности, зеленых насаждений.</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1.5.1. Размещение домовых знаков должно отвечать</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следующим требованиям:</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высота от поверхности земли – от 2,5 до 3,5 м (в районах проектируемой застройки – до 5 м);</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размещение на участке фасада, свободном от выступающих архитектурных деталей;</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привязка к вертикальной оси простенка, архитектурным членениям фасада;</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единая вертикальная отметка размещения знаков на соседних фасадах;</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отсутствие внешних заслоняющих объектов (деревьев, построек).</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1.5.2. Домовые знаки должны быть размещены:</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на главном фасаде – с правой стороны фасада;</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на улицах с односторонним движением транспорта – на стороне фасада, ближней по направлению движения транспорта;</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у арки или главного входа – с правой стороны или над проемом;</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на дворовых фасадах – на стене со стороны внутриквартального проезда;</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при длине фасада более 100 м – на его противоположных сторонах;</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на оградах и корпусах промышленных предприятий – справа от главного входа или въезда;</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у перекрестка улиц – на угловом фасаде.</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1.5.3. Не допускается:</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размещение рядом с домовым знаком выступающих вывесок, консолей, а также объектов, затрудняющих восприятие знака;</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размещение домовых знаков и указателей вблизи выступающих элементов фасада или на заглубленных участках фасада, на элементах декора, карнизах, воротах;</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произвольное перемещение домовых знаков с установленного места.</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1.5.4. Размеры домового знака:</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Домовой знак может быть единой конструкцией либо состоять из двух частей. Размеры домовых знаков для размещения на зданиях, сооружениях, в том числе строительство которых не завершено, земельном участке:</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для магистральных улиц и дорог — 1300 мм × 310 мм;</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для улиц и дорог местного значения — 700 мм × 310 мм для текстовой части и 310 мм х 310 мм для номера дома.</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1.5.5. Дополнительно информация на домовом знаке может содержать наименование элемента планировочной структуры на английском языке с учетом требований к отображению расширенного кирилловского алфавита на расширенный латинский алфавит в соответствии с ГОСТ 7.79-2000 «Правила транслитерации кирилловского письма латинским алфавитом».</w:t>
      </w:r>
    </w:p>
    <w:p w:rsidR="00247B2F" w:rsidRDefault="00934F6D">
      <w:p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1.5.6. Домовые знаки должны иметь антивандальное исполнение.</w:t>
      </w:r>
    </w:p>
    <w:p w:rsidR="00247B2F" w:rsidRDefault="00934F6D">
      <w:pPr>
        <w:pBdr>
          <w:top w:val="nil"/>
          <w:left w:val="nil"/>
          <w:bottom w:val="nil"/>
          <w:right w:val="nil"/>
          <w:between w:val="nil"/>
        </w:pBdr>
        <w:spacing w:after="0" w:line="240" w:lineRule="auto"/>
        <w:ind w:left="-567" w:firstLine="993"/>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1.5.7. Домовые знаки могут оснащаться внутренней подсветкой при наличии технической возможности.</w:t>
      </w:r>
    </w:p>
    <w:p w:rsidR="00247B2F" w:rsidRDefault="00247B2F">
      <w:pPr>
        <w:pBdr>
          <w:top w:val="nil"/>
          <w:left w:val="nil"/>
          <w:bottom w:val="nil"/>
          <w:right w:val="nil"/>
          <w:between w:val="nil"/>
        </w:pBdr>
        <w:spacing w:after="0" w:line="240" w:lineRule="auto"/>
        <w:ind w:left="-567" w:firstLine="425"/>
        <w:jc w:val="both"/>
        <w:rPr>
          <w:rFonts w:ascii="Times New Roman" w:eastAsia="Times New Roman" w:hAnsi="Times New Roman" w:cs="Times New Roman"/>
          <w:color w:val="000000"/>
          <w:sz w:val="28"/>
          <w:szCs w:val="28"/>
        </w:rPr>
      </w:pPr>
    </w:p>
    <w:p w:rsidR="00247B2F" w:rsidRDefault="00934F6D">
      <w:pPr>
        <w:numPr>
          <w:ilvl w:val="0"/>
          <w:numId w:val="1"/>
        </w:numPr>
        <w:pBdr>
          <w:top w:val="nil"/>
          <w:left w:val="nil"/>
          <w:bottom w:val="nil"/>
          <w:right w:val="nil"/>
          <w:between w:val="nil"/>
        </w:pBdr>
        <w:spacing w:after="0" w:line="240" w:lineRule="auto"/>
        <w:ind w:left="-567" w:firstLine="927"/>
        <w:jc w:val="both"/>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Требования к отдельно стоящим информационным стелам, стендам, пилонам.</w:t>
      </w:r>
    </w:p>
    <w:p w:rsidR="00247B2F" w:rsidRDefault="00934F6D">
      <w:pPr>
        <w:numPr>
          <w:ilvl w:val="1"/>
          <w:numId w:val="1"/>
        </w:numPr>
        <w:pBdr>
          <w:top w:val="nil"/>
          <w:left w:val="nil"/>
          <w:bottom w:val="nil"/>
          <w:right w:val="nil"/>
          <w:between w:val="nil"/>
        </w:pBdr>
        <w:spacing w:after="0" w:line="240" w:lineRule="auto"/>
        <w:ind w:left="-567" w:firstLine="92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Информационные стелы, пилоны, стенды предназначены для размещения информации о мероприятиях, исторических справок, карт, объявлений (рис. 1).</w:t>
      </w:r>
    </w:p>
    <w:p w:rsidR="00247B2F" w:rsidRDefault="00247B2F">
      <w:pPr>
        <w:pBdr>
          <w:top w:val="nil"/>
          <w:left w:val="nil"/>
          <w:bottom w:val="nil"/>
          <w:right w:val="nil"/>
          <w:between w:val="nil"/>
        </w:pBdr>
        <w:spacing w:after="0" w:line="240" w:lineRule="auto"/>
        <w:ind w:left="1080"/>
        <w:jc w:val="both"/>
        <w:rPr>
          <w:rFonts w:ascii="Times New Roman" w:eastAsia="Times New Roman" w:hAnsi="Times New Roman" w:cs="Times New Roman"/>
          <w:color w:val="000000"/>
          <w:sz w:val="28"/>
          <w:szCs w:val="28"/>
        </w:rPr>
      </w:pPr>
    </w:p>
    <w:p w:rsidR="00247B2F" w:rsidRDefault="00934F6D">
      <w:pPr>
        <w:pBdr>
          <w:top w:val="nil"/>
          <w:left w:val="nil"/>
          <w:bottom w:val="nil"/>
          <w:right w:val="nil"/>
          <w:between w:val="nil"/>
        </w:pBdr>
        <w:spacing w:after="0" w:line="240" w:lineRule="auto"/>
        <w:ind w:left="1080"/>
        <w:rPr>
          <w:rFonts w:ascii="Times New Roman" w:eastAsia="Times New Roman" w:hAnsi="Times New Roman" w:cs="Times New Roman"/>
          <w:color w:val="000000"/>
          <w:sz w:val="28"/>
          <w:szCs w:val="28"/>
        </w:rPr>
      </w:pPr>
      <w:r>
        <w:rPr>
          <w:rFonts w:ascii="Times New Roman" w:eastAsia="Times New Roman" w:hAnsi="Times New Roman" w:cs="Times New Roman"/>
          <w:noProof/>
          <w:color w:val="000000"/>
          <w:sz w:val="28"/>
          <w:szCs w:val="28"/>
        </w:rPr>
        <w:drawing>
          <wp:inline distT="0" distB="0" distL="0" distR="0">
            <wp:extent cx="4401408" cy="2949148"/>
            <wp:effectExtent l="0" t="0" r="0" b="0"/>
            <wp:docPr id="2138005362" name="image19.jpg" descr="Изображение выглядит как текст, снимок экрана, диаграмма, Прямоугольник&#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19.jpg" descr="Изображение выглядит как текст, снимок экрана, диаграмма, Прямоугольник&#10;&#10;Автоматически созданное описание"/>
                    <pic:cNvPicPr preferRelativeResize="0"/>
                  </pic:nvPicPr>
                  <pic:blipFill>
                    <a:blip r:embed="rId28"/>
                    <a:srcRect b="58814"/>
                    <a:stretch>
                      <a:fillRect/>
                    </a:stretch>
                  </pic:blipFill>
                  <pic:spPr>
                    <a:xfrm>
                      <a:off x="0" y="0"/>
                      <a:ext cx="4401408" cy="2949148"/>
                    </a:xfrm>
                    <a:prstGeom prst="rect">
                      <a:avLst/>
                    </a:prstGeom>
                    <a:ln/>
                  </pic:spPr>
                </pic:pic>
              </a:graphicData>
            </a:graphic>
          </wp:inline>
        </w:drawing>
      </w:r>
    </w:p>
    <w:p w:rsidR="00247B2F" w:rsidRDefault="00934F6D">
      <w:pPr>
        <w:pBdr>
          <w:top w:val="nil"/>
          <w:left w:val="nil"/>
          <w:bottom w:val="nil"/>
          <w:right w:val="nil"/>
          <w:between w:val="nil"/>
        </w:pBdr>
        <w:spacing w:after="0" w:line="240" w:lineRule="auto"/>
        <w:ind w:left="1080"/>
        <w:rPr>
          <w:rFonts w:ascii="Times New Roman" w:eastAsia="Times New Roman" w:hAnsi="Times New Roman" w:cs="Times New Roman"/>
          <w:color w:val="000000"/>
          <w:sz w:val="28"/>
          <w:szCs w:val="28"/>
        </w:rPr>
      </w:pPr>
      <w:r>
        <w:rPr>
          <w:rFonts w:ascii="Times New Roman" w:eastAsia="Times New Roman" w:hAnsi="Times New Roman" w:cs="Times New Roman"/>
          <w:noProof/>
          <w:color w:val="000000"/>
          <w:sz w:val="28"/>
          <w:szCs w:val="28"/>
        </w:rPr>
        <w:lastRenderedPageBreak/>
        <w:drawing>
          <wp:inline distT="0" distB="0" distL="0" distR="0">
            <wp:extent cx="3483705" cy="3407655"/>
            <wp:effectExtent l="0" t="0" r="0" b="0"/>
            <wp:docPr id="213800536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9"/>
                    <a:srcRect t="39924"/>
                    <a:stretch>
                      <a:fillRect/>
                    </a:stretch>
                  </pic:blipFill>
                  <pic:spPr>
                    <a:xfrm>
                      <a:off x="0" y="0"/>
                      <a:ext cx="3483705" cy="3407655"/>
                    </a:xfrm>
                    <a:prstGeom prst="rect">
                      <a:avLst/>
                    </a:prstGeom>
                    <a:ln/>
                  </pic:spPr>
                </pic:pic>
              </a:graphicData>
            </a:graphic>
          </wp:inline>
        </w:drawing>
      </w:r>
    </w:p>
    <w:p w:rsidR="00247B2F" w:rsidRDefault="00247B2F">
      <w:pPr>
        <w:pBdr>
          <w:top w:val="nil"/>
          <w:left w:val="nil"/>
          <w:bottom w:val="nil"/>
          <w:right w:val="nil"/>
          <w:between w:val="nil"/>
        </w:pBdr>
        <w:spacing w:after="0" w:line="240" w:lineRule="auto"/>
        <w:ind w:left="1080"/>
        <w:jc w:val="both"/>
        <w:rPr>
          <w:rFonts w:ascii="Times New Roman" w:eastAsia="Times New Roman" w:hAnsi="Times New Roman" w:cs="Times New Roman"/>
          <w:color w:val="000000"/>
          <w:sz w:val="28"/>
          <w:szCs w:val="28"/>
        </w:rPr>
      </w:pPr>
    </w:p>
    <w:p w:rsidR="00247B2F" w:rsidRDefault="00934F6D">
      <w:pPr>
        <w:pBdr>
          <w:top w:val="nil"/>
          <w:left w:val="nil"/>
          <w:bottom w:val="nil"/>
          <w:right w:val="nil"/>
          <w:between w:val="nil"/>
        </w:pBdr>
        <w:spacing w:after="0" w:line="240" w:lineRule="auto"/>
        <w:ind w:left="-567" w:firstLine="141"/>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Рис.1</w:t>
      </w:r>
    </w:p>
    <w:p w:rsidR="00247B2F" w:rsidRDefault="00247B2F">
      <w:pPr>
        <w:pBdr>
          <w:top w:val="nil"/>
          <w:left w:val="nil"/>
          <w:bottom w:val="nil"/>
          <w:right w:val="nil"/>
          <w:between w:val="nil"/>
        </w:pBdr>
        <w:spacing w:after="0" w:line="240" w:lineRule="auto"/>
        <w:ind w:left="-567" w:firstLine="141"/>
        <w:jc w:val="center"/>
        <w:rPr>
          <w:rFonts w:ascii="Times New Roman" w:eastAsia="Times New Roman" w:hAnsi="Times New Roman" w:cs="Times New Roman"/>
          <w:color w:val="000000"/>
          <w:sz w:val="28"/>
          <w:szCs w:val="28"/>
        </w:rPr>
      </w:pPr>
    </w:p>
    <w:p w:rsidR="00247B2F" w:rsidRDefault="00934F6D">
      <w:pPr>
        <w:pBdr>
          <w:top w:val="nil"/>
          <w:left w:val="nil"/>
          <w:bottom w:val="nil"/>
          <w:right w:val="nil"/>
          <w:between w:val="nil"/>
        </w:pBdr>
        <w:spacing w:after="0" w:line="240" w:lineRule="auto"/>
        <w:ind w:left="-567" w:firstLine="92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 Информационные стенды размещаются вдоль пешеходных дорожек, на газонной части и в большей степени ориентированы на отдельное общественное пространство и информацию локального значения. Высота стендов не должна превышать 2,1 м, ширина — от 1 до 2,1 м. Если проектом благоустройства территории предусмотрены информационные стенды, то их тип и вид должны соответствовать проекту.</w:t>
      </w:r>
    </w:p>
    <w:p w:rsidR="00247B2F" w:rsidRDefault="00934F6D">
      <w:pPr>
        <w:pBdr>
          <w:top w:val="nil"/>
          <w:left w:val="nil"/>
          <w:bottom w:val="nil"/>
          <w:right w:val="nil"/>
          <w:between w:val="nil"/>
        </w:pBdr>
        <w:spacing w:after="0" w:line="240" w:lineRule="auto"/>
        <w:ind w:left="-567" w:firstLine="92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2.3. Информационные пилоны размещаются вдоль тротуаров и ориентированы на навигацию между общественными пространствами или демонстрацию информации общегородского значения. Высота стендов не должна превышать 2,7 м, ширина — 1,31 м.</w:t>
      </w:r>
    </w:p>
    <w:p w:rsidR="00247B2F" w:rsidRDefault="00934F6D">
      <w:pPr>
        <w:pBdr>
          <w:top w:val="nil"/>
          <w:left w:val="nil"/>
          <w:bottom w:val="nil"/>
          <w:right w:val="nil"/>
          <w:between w:val="nil"/>
        </w:pBdr>
        <w:spacing w:after="0" w:line="240" w:lineRule="auto"/>
        <w:ind w:left="-567" w:firstLine="92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2.4 Информационные стелы размещаются вдоль главных транспортных магистралей и ориентированы на восприятия общегородской информации из салона движущегося транспортного средства. Высота стелы не должна превышать 5,5 м, ширина — 1,5 м.</w:t>
      </w:r>
    </w:p>
    <w:p w:rsidR="00247B2F" w:rsidRDefault="00247B2F">
      <w:pPr>
        <w:pBdr>
          <w:top w:val="nil"/>
          <w:left w:val="nil"/>
          <w:bottom w:val="nil"/>
          <w:right w:val="nil"/>
          <w:between w:val="nil"/>
        </w:pBdr>
        <w:spacing w:after="0" w:line="240" w:lineRule="auto"/>
        <w:ind w:left="-567" w:firstLine="927"/>
        <w:jc w:val="both"/>
        <w:rPr>
          <w:rFonts w:ascii="Times New Roman" w:eastAsia="Times New Roman" w:hAnsi="Times New Roman" w:cs="Times New Roman"/>
          <w:color w:val="000000"/>
          <w:sz w:val="28"/>
          <w:szCs w:val="28"/>
        </w:rPr>
      </w:pPr>
    </w:p>
    <w:p w:rsidR="00247B2F" w:rsidRDefault="00934F6D">
      <w:pPr>
        <w:numPr>
          <w:ilvl w:val="0"/>
          <w:numId w:val="1"/>
        </w:numPr>
        <w:pBdr>
          <w:top w:val="nil"/>
          <w:left w:val="nil"/>
          <w:bottom w:val="nil"/>
          <w:right w:val="nil"/>
          <w:between w:val="nil"/>
        </w:pBdr>
        <w:spacing w:after="0" w:line="240" w:lineRule="auto"/>
        <w:ind w:left="-567" w:firstLine="851"/>
        <w:jc w:val="both"/>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Требования к навигационным указателям и стендам.</w:t>
      </w:r>
    </w:p>
    <w:p w:rsidR="00247B2F" w:rsidRDefault="00934F6D">
      <w:pPr>
        <w:numPr>
          <w:ilvl w:val="1"/>
          <w:numId w:val="1"/>
        </w:numPr>
        <w:pBdr>
          <w:top w:val="nil"/>
          <w:left w:val="nil"/>
          <w:bottom w:val="nil"/>
          <w:right w:val="nil"/>
          <w:between w:val="nil"/>
        </w:pBdr>
        <w:spacing w:after="0" w:line="240" w:lineRule="auto"/>
        <w:ind w:left="-567" w:firstLine="851"/>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Навигационный указатель — информационный элемент городской среды, указывающий направление движения в сторону знаковых объектов, достопримечательностей, а также содержащий информацию об объектах и названия улиц. По высоте он не должен превышать 2,7 м, по ширине — 1,31 м. Устанавливается преимущественно на перекрестках, у остановок общественного транспорта (рис.2).</w:t>
      </w:r>
    </w:p>
    <w:p w:rsidR="00247B2F" w:rsidRDefault="00247B2F">
      <w:pPr>
        <w:spacing w:after="0" w:line="240" w:lineRule="auto"/>
        <w:ind w:left="360"/>
        <w:jc w:val="both"/>
        <w:rPr>
          <w:rFonts w:ascii="Times New Roman" w:eastAsia="Times New Roman" w:hAnsi="Times New Roman" w:cs="Times New Roman"/>
          <w:sz w:val="28"/>
          <w:szCs w:val="28"/>
        </w:rPr>
      </w:pPr>
    </w:p>
    <w:p w:rsidR="00247B2F" w:rsidRDefault="00247B2F">
      <w:pPr>
        <w:spacing w:after="0" w:line="240" w:lineRule="auto"/>
        <w:ind w:left="360"/>
        <w:jc w:val="both"/>
        <w:rPr>
          <w:rFonts w:ascii="Times New Roman" w:eastAsia="Times New Roman" w:hAnsi="Times New Roman" w:cs="Times New Roman"/>
          <w:sz w:val="28"/>
          <w:szCs w:val="28"/>
        </w:rPr>
      </w:pPr>
    </w:p>
    <w:p w:rsidR="00247B2F" w:rsidRDefault="00247B2F">
      <w:pPr>
        <w:spacing w:after="0" w:line="240" w:lineRule="auto"/>
        <w:ind w:left="360"/>
        <w:jc w:val="both"/>
        <w:rPr>
          <w:rFonts w:ascii="Times New Roman" w:eastAsia="Times New Roman" w:hAnsi="Times New Roman" w:cs="Times New Roman"/>
          <w:sz w:val="28"/>
          <w:szCs w:val="28"/>
        </w:rPr>
      </w:pPr>
    </w:p>
    <w:p w:rsidR="00247B2F" w:rsidRDefault="00934F6D">
      <w:pPr>
        <w:spacing w:after="0" w:line="240" w:lineRule="auto"/>
        <w:ind w:left="360"/>
        <w:jc w:val="both"/>
        <w:rPr>
          <w:rFonts w:ascii="Times New Roman" w:eastAsia="Times New Roman" w:hAnsi="Times New Roman" w:cs="Times New Roman"/>
          <w:sz w:val="28"/>
          <w:szCs w:val="28"/>
        </w:rPr>
      </w:pPr>
      <w:r>
        <w:rPr>
          <w:rFonts w:ascii="Times New Roman" w:eastAsia="Times New Roman" w:hAnsi="Times New Roman" w:cs="Times New Roman"/>
          <w:noProof/>
          <w:sz w:val="28"/>
          <w:szCs w:val="28"/>
        </w:rPr>
        <w:lastRenderedPageBreak/>
        <w:drawing>
          <wp:inline distT="0" distB="0" distL="0" distR="0">
            <wp:extent cx="4032000" cy="3186000"/>
            <wp:effectExtent l="0" t="0" r="0" b="0"/>
            <wp:docPr id="2138005364" name="image8.jpg" descr="Изображение выглядит как текст, снимок экрана, диаграмма, Прямоугольник&#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8.jpg" descr="Изображение выглядит как текст, снимок экрана, диаграмма, Прямоугольник&#10;&#10;Автоматически созданное описание"/>
                    <pic:cNvPicPr preferRelativeResize="0"/>
                  </pic:nvPicPr>
                  <pic:blipFill>
                    <a:blip r:embed="rId30"/>
                    <a:srcRect/>
                    <a:stretch>
                      <a:fillRect/>
                    </a:stretch>
                  </pic:blipFill>
                  <pic:spPr>
                    <a:xfrm>
                      <a:off x="0" y="0"/>
                      <a:ext cx="4032000" cy="3186000"/>
                    </a:xfrm>
                    <a:prstGeom prst="rect">
                      <a:avLst/>
                    </a:prstGeom>
                    <a:ln/>
                  </pic:spPr>
                </pic:pic>
              </a:graphicData>
            </a:graphic>
          </wp:inline>
        </w:drawing>
      </w:r>
    </w:p>
    <w:p w:rsidR="00247B2F" w:rsidRDefault="00934F6D">
      <w:pPr>
        <w:spacing w:after="0" w:line="240" w:lineRule="auto"/>
        <w:ind w:left="36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Рис.2</w:t>
      </w:r>
    </w:p>
    <w:p w:rsidR="00247B2F" w:rsidRDefault="00247B2F">
      <w:pPr>
        <w:spacing w:after="0" w:line="240" w:lineRule="auto"/>
        <w:ind w:left="360"/>
        <w:jc w:val="center"/>
        <w:rPr>
          <w:rFonts w:ascii="Times New Roman" w:eastAsia="Times New Roman" w:hAnsi="Times New Roman" w:cs="Times New Roman"/>
          <w:sz w:val="28"/>
          <w:szCs w:val="28"/>
        </w:rPr>
      </w:pPr>
    </w:p>
    <w:p w:rsidR="00247B2F" w:rsidRDefault="00934F6D">
      <w:pPr>
        <w:pBdr>
          <w:top w:val="nil"/>
          <w:left w:val="nil"/>
          <w:bottom w:val="nil"/>
          <w:right w:val="nil"/>
          <w:between w:val="nil"/>
        </w:pBdr>
        <w:spacing w:after="0" w:line="240" w:lineRule="auto"/>
        <w:ind w:left="-567" w:firstLine="993"/>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3.2. Навигационный стенд — информационный элемент городской среды, указывающий направление движения в сторону входных и санитарных зон общественного пространства, игровых/спортивных/рекреационных зон внутри общественного пространства. По высоте не должен превышать 2,1 м, по ширине — 1,2 м (рис. 2).</w:t>
      </w:r>
    </w:p>
    <w:p w:rsidR="00247B2F" w:rsidRDefault="00934F6D">
      <w:pPr>
        <w:pBdr>
          <w:top w:val="nil"/>
          <w:left w:val="nil"/>
          <w:bottom w:val="nil"/>
          <w:right w:val="nil"/>
          <w:between w:val="nil"/>
        </w:pBdr>
        <w:spacing w:after="0" w:line="240" w:lineRule="auto"/>
        <w:ind w:left="-567" w:firstLine="993"/>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3.3. В случае размещения навигационных указателей вдоль проезжей части расстояние между краем проезжей части и ближайшим к ней краем знака должно быть не менее 1 м, а высота установки — от 2 до 4 м.</w:t>
      </w:r>
    </w:p>
    <w:p w:rsidR="00247B2F" w:rsidRDefault="00934F6D">
      <w:pPr>
        <w:pBdr>
          <w:top w:val="nil"/>
          <w:left w:val="nil"/>
          <w:bottom w:val="nil"/>
          <w:right w:val="nil"/>
          <w:between w:val="nil"/>
        </w:pBdr>
        <w:spacing w:after="0" w:line="240" w:lineRule="auto"/>
        <w:ind w:left="-567" w:firstLine="993"/>
        <w:jc w:val="both"/>
        <w:rPr>
          <w:rFonts w:ascii="Times New Roman" w:eastAsia="Times New Roman" w:hAnsi="Times New Roman" w:cs="Times New Roman"/>
          <w:color w:val="000000"/>
          <w:sz w:val="28"/>
          <w:szCs w:val="28"/>
        </w:rPr>
      </w:pPr>
      <w:r>
        <w:br w:type="page"/>
      </w:r>
    </w:p>
    <w:p w:rsidR="00247B2F" w:rsidRDefault="00934F6D">
      <w:pPr>
        <w:numPr>
          <w:ilvl w:val="0"/>
          <w:numId w:val="1"/>
        </w:numPr>
        <w:pBdr>
          <w:top w:val="nil"/>
          <w:left w:val="nil"/>
          <w:bottom w:val="nil"/>
          <w:right w:val="nil"/>
          <w:between w:val="nil"/>
        </w:pBdr>
        <w:spacing w:after="0" w:line="240" w:lineRule="auto"/>
        <w:ind w:left="-851" w:firstLine="709"/>
        <w:jc w:val="both"/>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lastRenderedPageBreak/>
        <w:t>Стандарт оформлении и размещения элементов городской среды, включающий требования и рекомендации к элементам благоустройства и их размещению.</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1.1. Малые архитектурные формы (скамейки, урны, вазоны, </w:t>
      </w:r>
      <w:proofErr w:type="spellStart"/>
      <w:r>
        <w:rPr>
          <w:rFonts w:ascii="Times New Roman" w:eastAsia="Times New Roman" w:hAnsi="Times New Roman" w:cs="Times New Roman"/>
          <w:color w:val="000000"/>
          <w:sz w:val="28"/>
          <w:szCs w:val="28"/>
        </w:rPr>
        <w:t>велопарковки</w:t>
      </w:r>
      <w:proofErr w:type="spellEnd"/>
      <w:r>
        <w:rPr>
          <w:rFonts w:ascii="Times New Roman" w:eastAsia="Times New Roman" w:hAnsi="Times New Roman" w:cs="Times New Roman"/>
          <w:color w:val="000000"/>
          <w:sz w:val="28"/>
          <w:szCs w:val="28"/>
        </w:rPr>
        <w:t xml:space="preserve">, качели, </w:t>
      </w:r>
      <w:proofErr w:type="spellStart"/>
      <w:r>
        <w:rPr>
          <w:rFonts w:ascii="Times New Roman" w:eastAsia="Times New Roman" w:hAnsi="Times New Roman" w:cs="Times New Roman"/>
          <w:color w:val="000000"/>
          <w:sz w:val="28"/>
          <w:szCs w:val="28"/>
        </w:rPr>
        <w:t>перголы</w:t>
      </w:r>
      <w:proofErr w:type="spellEnd"/>
      <w:r>
        <w:rPr>
          <w:rFonts w:ascii="Times New Roman" w:eastAsia="Times New Roman" w:hAnsi="Times New Roman" w:cs="Times New Roman"/>
          <w:color w:val="000000"/>
          <w:sz w:val="28"/>
          <w:szCs w:val="28"/>
        </w:rPr>
        <w:t xml:space="preserve"> и навесы, люки, приствольные решетки, элементы освещения и ограждения) в пределах одного элемента улично-дорожной сети размещаются в едином стиле.</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1.1.1. На территории парков, скверов, спортивных и детских площадок малые архитектурные формы устанавливаются по типу и виду, указанному в проекте благоустройства указанных территорий.</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1.1.2. При определении числа урн на территории парка хозяйствующему субъекту необходимо исходить из расчета одна урна на 800 площади парка.</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1.1.3. При размещении урн на общественных территориях поселения расстояние между урнами должно быть не более 40 м. Расстояние от скамеек - не менее 1,5 м. </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1.2. НТО должны размещаться с учетом:</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схемы размещения НТО;</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нормативов минимальной обеспеченности населения муниципальных образований Ленинградской области торговыми павильонами и киосками по продаже продовольственных товаров и сельскохозяйственной продукции, продукции общественного питания и печатной продукции, установленных нормативным актом Ленинградской области;</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обеспечения беспрепятственного развития улично-дорожной сети;</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обеспечения беспрепятственного движения транспорта и пешеходов;</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обеспечения соответствия деятельности НТО санитарным и экологическим требованиям, правилам продажи отдельных видов товаров, требованиям безопасности для жизни и здоровья людей, в том числе</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требованиям пожарной безопасности, установленным Постановлением Правительства Российской Федерации от 16 сентября 2020 года № 1479 «Об утверждении Правил противопожарного режима в Российской Федерации».</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1.2.1. НТО должны размещаться с учетом необходимости</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обеспечения благоустройства и оборудования мест размещения НТО, в том числе должно быть обеспечено:</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благоустройство площадки для размещения НТО и прилегающей территории;</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возможность подключения НТО к сетям инженерно-технического обеспечения (при необходимости);</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удобный подъезд автотранспорта, не создающий помех для прохода пешеходов, заездные карманы;</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беспрепятственный проезд пожарного и медицинского транспорта, транспортных средств Министерства Российской Федерации по делам гражданской обороны, чрезвычайным ситуациям и ликвидации последствий стихийных бедствий (МЧС) к существующим зданиям, строениям и сооружениям.</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1.2.2. Размещение НТО должно обеспечивать свободное движение пешеходов и доступ потребителей к торговым объектам, в том числе:</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xml:space="preserve">- </w:t>
      </w:r>
      <w:proofErr w:type="spellStart"/>
      <w:r>
        <w:rPr>
          <w:rFonts w:ascii="Times New Roman" w:eastAsia="Times New Roman" w:hAnsi="Times New Roman" w:cs="Times New Roman"/>
          <w:color w:val="000000"/>
          <w:sz w:val="28"/>
          <w:szCs w:val="28"/>
        </w:rPr>
        <w:t>безбарьерная</w:t>
      </w:r>
      <w:proofErr w:type="spellEnd"/>
      <w:r>
        <w:rPr>
          <w:rFonts w:ascii="Times New Roman" w:eastAsia="Times New Roman" w:hAnsi="Times New Roman" w:cs="Times New Roman"/>
          <w:color w:val="000000"/>
          <w:sz w:val="28"/>
          <w:szCs w:val="28"/>
        </w:rPr>
        <w:t xml:space="preserve"> среда жизнедеятельности для инвалидов и иных маломобильных групп населения, </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беспрепятственный подъезд спецтранспорта при чрезвычайных ситуациях.</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1.2.3. Внешний вид НТО должен соответствовать внешнему архитектурному облику сложившейся застройки муниципального образования и правилам благоустройства территории.</w:t>
      </w:r>
    </w:p>
    <w:p w:rsidR="00247B2F" w:rsidRDefault="002F6906">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sdt>
        <w:sdtPr>
          <w:tag w:val="goog_rdk_7"/>
          <w:id w:val="76877348"/>
        </w:sdtPr>
        <w:sdtEndPr/>
        <w:sdtContent>
          <w:r w:rsidR="00934F6D">
            <w:rPr>
              <w:rFonts w:ascii="Gungsuh" w:eastAsia="Gungsuh" w:hAnsi="Gungsuh" w:cs="Gungsuh"/>
              <w:color w:val="000000"/>
              <w:sz w:val="28"/>
              <w:szCs w:val="28"/>
            </w:rPr>
            <w:t>1.2.4. Планировка и конструктивное исполнение НТО должны обеспечивать требуемые условия приема, хранения и от пуска товаров в соответствии с ГОСТ Р 54608−2011 «Национальный стандарт Российской Федерации. Услуги торговли. Общие требования к объектам мелкорозничной торговли», утвержденным приказом Федерального агентства по техническому регулированию и метрологии от 8 декабря 2011 года № 742−ст.</w:t>
          </w:r>
        </w:sdtContent>
      </w:sdt>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1.2.5. Территория, прилегающая к НТО, должна соответствовать действующим правилам и нормативам, в том числе правилам благоустройства и (или) нормативам градостроительного проектирования, схеме размещения нестационарных торговых объектов поселения.</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1.2.6. Не допускается размещение НТО:</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в местах, не включенных в схему размещения НТО;</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в арках зданий, на газонах (без устройства специального настила), площадках (детских, для отдыха, спортивных), транспортных стоянках;</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охранной зоне водопроводных, канализационных, электрических, кабельных сетей связи, трубопроводов, магистральных коллекторов и линий высоковольтных передач;</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при отсутствии согласования размещения НТО с собственниками соответствующих сетей;</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ближе 5 м от посадочных площадок пассажирского транспорта (за исключением сблокированных с остановочным павильоном), в пределах треугольников видимости;</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на пешеходной части тротуаров и дорожек;</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на расстоянии менее 25 м — от вентиляционных шахт и 15 м — от окон жилых помещений;</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перед витринами торговых организаций;</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на территории выделенных технических (охранных) зон;</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под железнодорожными путепроводами и автомобильными эстакадами, мостами;</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на расстоянии менее 25 м от мест сбора мусора и пищевых отходов, дворовых уборных, выгребных ям (за исключением НТО, в которых осуществляется торговля исключительно непродовольственными товарами);</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в границах одного земельного участка на расстоянии менее 15 м от расположенного на нем объекта торгового, делового, офисного, социального назначения, в том числе строительство которого не завершено;</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в случае если размещение НТО препятствует свободному подъезду пожарной, аварийно-спасательной техники или доступу к объектам инженерной инфраструктуры (объекты энергоснабжения и освещения, колодцы, краны, гидранты и т. д.);</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с нарушением санитарных, градостроительных, противопожарных норм и правил благоустройства территорий муниципального образования.</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1.2.7. Рекомендуемые для территории города типы НТО</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см. главу 4.</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1.3. Мощение и иные покрытия, а также озеленение в пределах одного элемента улично-дорожной сети выполняются в едином стиле.</w:t>
      </w:r>
    </w:p>
    <w:p w:rsidR="00247B2F" w:rsidRDefault="00934F6D">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1.3.1. На территории парков, скверов, спортивных и детских площадок озеленение, мощение и иные покрытия устанавливаются по типу и виду, указанному в проекте благоустройства территорий.</w:t>
      </w:r>
    </w:p>
    <w:p w:rsidR="008560E0" w:rsidRDefault="008560E0">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p>
    <w:p w:rsidR="008560E0" w:rsidRDefault="008560E0">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p>
    <w:p w:rsidR="008560E0" w:rsidRPr="008560E0" w:rsidRDefault="008560E0" w:rsidP="008560E0">
      <w:pPr>
        <w:pStyle w:val="a8"/>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b/>
          <w:color w:val="000000"/>
          <w:sz w:val="28"/>
          <w:szCs w:val="28"/>
        </w:rPr>
      </w:pPr>
      <w:r w:rsidRPr="008560E0">
        <w:rPr>
          <w:rFonts w:ascii="Times New Roman" w:eastAsia="Times New Roman" w:hAnsi="Times New Roman" w:cs="Times New Roman"/>
          <w:b/>
          <w:color w:val="000000"/>
          <w:sz w:val="28"/>
          <w:szCs w:val="28"/>
        </w:rPr>
        <w:t xml:space="preserve">Максимальная высота ограждений земельных участков  </w:t>
      </w:r>
    </w:p>
    <w:p w:rsidR="008560E0" w:rsidRPr="008560E0" w:rsidRDefault="008560E0" w:rsidP="008560E0">
      <w:pPr>
        <w:pStyle w:val="a8"/>
        <w:pBdr>
          <w:top w:val="nil"/>
          <w:left w:val="nil"/>
          <w:bottom w:val="nil"/>
          <w:right w:val="nil"/>
          <w:between w:val="nil"/>
        </w:pBdr>
        <w:spacing w:after="0" w:line="240" w:lineRule="auto"/>
        <w:jc w:val="both"/>
        <w:rPr>
          <w:rFonts w:ascii="Times New Roman" w:eastAsia="Times New Roman" w:hAnsi="Times New Roman" w:cs="Times New Roman"/>
          <w:b/>
          <w:color w:val="000000"/>
          <w:sz w:val="28"/>
          <w:szCs w:val="28"/>
        </w:rPr>
      </w:pPr>
    </w:p>
    <w:p w:rsidR="008560E0" w:rsidRPr="008560E0" w:rsidRDefault="008560E0" w:rsidP="008560E0">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sidRPr="008560E0">
        <w:rPr>
          <w:rFonts w:ascii="Times New Roman" w:eastAsia="Times New Roman" w:hAnsi="Times New Roman" w:cs="Times New Roman"/>
          <w:color w:val="000000"/>
          <w:sz w:val="28"/>
          <w:szCs w:val="28"/>
        </w:rPr>
        <w:t>1. Максимальная высота ограждений земельных участков устанавливается для земельных участков жилой застройки.</w:t>
      </w:r>
    </w:p>
    <w:p w:rsidR="008560E0" w:rsidRPr="008560E0" w:rsidRDefault="008560E0" w:rsidP="008560E0">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sidRPr="008560E0">
        <w:rPr>
          <w:rFonts w:ascii="Times New Roman" w:eastAsia="Times New Roman" w:hAnsi="Times New Roman" w:cs="Times New Roman"/>
          <w:color w:val="000000"/>
          <w:sz w:val="28"/>
          <w:szCs w:val="28"/>
        </w:rPr>
        <w:t>2. Максимальная высота ограждений земельных участков жилой застройки:</w:t>
      </w:r>
    </w:p>
    <w:p w:rsidR="008560E0" w:rsidRPr="008560E0" w:rsidRDefault="008560E0" w:rsidP="008560E0">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Pr="008560E0">
        <w:rPr>
          <w:rFonts w:ascii="Times New Roman" w:eastAsia="Times New Roman" w:hAnsi="Times New Roman" w:cs="Times New Roman"/>
          <w:color w:val="000000"/>
          <w:sz w:val="28"/>
          <w:szCs w:val="28"/>
        </w:rPr>
        <w:t>вдоль скоростных транспортных магистралей - 2,5 метра;</w:t>
      </w:r>
    </w:p>
    <w:p w:rsidR="008560E0" w:rsidRPr="008560E0" w:rsidRDefault="008560E0" w:rsidP="008560E0">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Pr="008560E0">
        <w:rPr>
          <w:rFonts w:ascii="Times New Roman" w:eastAsia="Times New Roman" w:hAnsi="Times New Roman" w:cs="Times New Roman"/>
          <w:color w:val="000000"/>
          <w:sz w:val="28"/>
          <w:szCs w:val="28"/>
        </w:rPr>
        <w:t>вдоль улиц и проездов - 1,8 метра;</w:t>
      </w:r>
    </w:p>
    <w:p w:rsidR="008560E0" w:rsidRPr="008560E0" w:rsidRDefault="008560E0" w:rsidP="008560E0">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Pr="008560E0">
        <w:rPr>
          <w:rFonts w:ascii="Times New Roman" w:eastAsia="Times New Roman" w:hAnsi="Times New Roman" w:cs="Times New Roman"/>
          <w:color w:val="000000"/>
          <w:sz w:val="28"/>
          <w:szCs w:val="28"/>
        </w:rPr>
        <w:t xml:space="preserve">между соседними участками застройки - 1,8 метра без согласования со смежными землепользователями. </w:t>
      </w:r>
    </w:p>
    <w:p w:rsidR="008560E0" w:rsidRPr="008560E0" w:rsidRDefault="008560E0" w:rsidP="008560E0">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sidRPr="008560E0">
        <w:rPr>
          <w:rFonts w:ascii="Times New Roman" w:eastAsia="Times New Roman" w:hAnsi="Times New Roman" w:cs="Times New Roman"/>
          <w:color w:val="000000"/>
          <w:sz w:val="28"/>
          <w:szCs w:val="28"/>
        </w:rPr>
        <w:t>3. Ограждения вдоль улиц и проездов и между соседними земельными участками должны быть выполнены в «прозрачном» исполнении.</w:t>
      </w:r>
    </w:p>
    <w:p w:rsidR="008560E0" w:rsidRPr="008560E0" w:rsidRDefault="008560E0" w:rsidP="008560E0">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sidRPr="008560E0">
        <w:rPr>
          <w:rFonts w:ascii="Times New Roman" w:eastAsia="Times New Roman" w:hAnsi="Times New Roman" w:cs="Times New Roman"/>
          <w:color w:val="000000"/>
          <w:sz w:val="28"/>
          <w:szCs w:val="28"/>
        </w:rPr>
        <w:t>4. Непрозрачные ограждения вдоль скоростных транспортных магистралей должны быть согласованы в установленном порядке.</w:t>
      </w:r>
    </w:p>
    <w:p w:rsidR="008560E0" w:rsidRPr="008560E0" w:rsidRDefault="008560E0" w:rsidP="008560E0">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sidRPr="008560E0">
        <w:rPr>
          <w:rFonts w:ascii="Times New Roman" w:eastAsia="Times New Roman" w:hAnsi="Times New Roman" w:cs="Times New Roman"/>
          <w:color w:val="000000"/>
          <w:sz w:val="28"/>
          <w:szCs w:val="28"/>
        </w:rPr>
        <w:t>5. Выделение участка многоквартирного жилого дома ограждением не допускается.</w:t>
      </w:r>
    </w:p>
    <w:p w:rsidR="008560E0" w:rsidRDefault="008560E0" w:rsidP="008560E0">
      <w:pPr>
        <w:pBdr>
          <w:top w:val="nil"/>
          <w:left w:val="nil"/>
          <w:bottom w:val="nil"/>
          <w:right w:val="nil"/>
          <w:between w:val="nil"/>
        </w:pBdr>
        <w:spacing w:after="0" w:line="240" w:lineRule="auto"/>
        <w:ind w:left="-851" w:firstLine="709"/>
        <w:jc w:val="both"/>
        <w:rPr>
          <w:rFonts w:ascii="Times New Roman" w:eastAsia="Times New Roman" w:hAnsi="Times New Roman" w:cs="Times New Roman"/>
          <w:color w:val="000000"/>
          <w:sz w:val="28"/>
          <w:szCs w:val="28"/>
        </w:rPr>
      </w:pPr>
      <w:r w:rsidRPr="008560E0">
        <w:rPr>
          <w:rFonts w:ascii="Times New Roman" w:eastAsia="Times New Roman" w:hAnsi="Times New Roman" w:cs="Times New Roman"/>
          <w:color w:val="000000"/>
          <w:sz w:val="28"/>
          <w:szCs w:val="28"/>
        </w:rPr>
        <w:t>6. Высота и тип ограждений иных объектов устанавливается в соответствии с СН 441-72* «Указания по проектированию ограждений площадок и участков предприятий, зданий и сооружений», иными строительными нормами и правилами и техническими регламентами</w:t>
      </w:r>
    </w:p>
    <w:sectPr w:rsidR="008560E0">
      <w:pgSz w:w="11906" w:h="16838"/>
      <w:pgMar w:top="1134" w:right="850" w:bottom="709" w:left="1843"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Bitstream Vera Sans">
    <w:altName w:val="MS Gothic"/>
    <w:charset w:val="80"/>
    <w:family w:val="auto"/>
    <w:pitch w:val="variable"/>
  </w:font>
  <w:font w:name="Arial">
    <w:panose1 w:val="020B0604020202020204"/>
    <w:charset w:val="CC"/>
    <w:family w:val="swiss"/>
    <w:pitch w:val="variable"/>
    <w:sig w:usb0="E0002EFF" w:usb1="C000785B" w:usb2="00000009" w:usb3="00000000" w:csb0="000001FF" w:csb1="00000000"/>
  </w:font>
  <w:font w:name="Gungsuh">
    <w:altName w:val="Times New Roman"/>
    <w:charset w:val="00"/>
    <w:family w:val="auto"/>
    <w:pitch w:val="default"/>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6A7836"/>
    <w:multiLevelType w:val="multilevel"/>
    <w:tmpl w:val="DF2C2414"/>
    <w:lvl w:ilvl="0">
      <w:start w:val="1"/>
      <w:numFmt w:val="decimal"/>
      <w:lvlText w:val="%1."/>
      <w:lvlJc w:val="left"/>
      <w:pPr>
        <w:ind w:left="720" w:hanging="360"/>
      </w:pPr>
    </w:lvl>
    <w:lvl w:ilvl="1">
      <w:start w:val="1"/>
      <w:numFmt w:val="decimal"/>
      <w:lvlText w:val="%1.%2."/>
      <w:lvlJc w:val="left"/>
      <w:pPr>
        <w:ind w:left="1080" w:hanging="720"/>
      </w:pPr>
    </w:lvl>
    <w:lvl w:ilvl="2">
      <w:start w:val="1"/>
      <w:numFmt w:val="decimal"/>
      <w:lvlText w:val="%1.%2.%3."/>
      <w:lvlJc w:val="left"/>
      <w:pPr>
        <w:ind w:left="1080" w:hanging="720"/>
      </w:pPr>
    </w:lvl>
    <w:lvl w:ilvl="3">
      <w:start w:val="1"/>
      <w:numFmt w:val="decimal"/>
      <w:lvlText w:val="%1.%2.%3.%4."/>
      <w:lvlJc w:val="left"/>
      <w:pPr>
        <w:ind w:left="1440" w:hanging="1080"/>
      </w:pPr>
    </w:lvl>
    <w:lvl w:ilvl="4">
      <w:start w:val="1"/>
      <w:numFmt w:val="decimal"/>
      <w:lvlText w:val="%1.%2.%3.%4.%5."/>
      <w:lvlJc w:val="left"/>
      <w:pPr>
        <w:ind w:left="1440" w:hanging="1080"/>
      </w:pPr>
    </w:lvl>
    <w:lvl w:ilvl="5">
      <w:start w:val="1"/>
      <w:numFmt w:val="decimal"/>
      <w:lvlText w:val="%1.%2.%3.%4.%5.%6."/>
      <w:lvlJc w:val="left"/>
      <w:pPr>
        <w:ind w:left="1800" w:hanging="1440"/>
      </w:pPr>
    </w:lvl>
    <w:lvl w:ilvl="6">
      <w:start w:val="1"/>
      <w:numFmt w:val="decimal"/>
      <w:lvlText w:val="%1.%2.%3.%4.%5.%6.%7."/>
      <w:lvlJc w:val="left"/>
      <w:pPr>
        <w:ind w:left="2160" w:hanging="1800"/>
      </w:pPr>
    </w:lvl>
    <w:lvl w:ilvl="7">
      <w:start w:val="1"/>
      <w:numFmt w:val="decimal"/>
      <w:lvlText w:val="%1.%2.%3.%4.%5.%6.%7.%8."/>
      <w:lvlJc w:val="left"/>
      <w:pPr>
        <w:ind w:left="2160" w:hanging="1800"/>
      </w:pPr>
    </w:lvl>
    <w:lvl w:ilvl="8">
      <w:start w:val="1"/>
      <w:numFmt w:val="decimal"/>
      <w:lvlText w:val="%1.%2.%3.%4.%5.%6.%7.%8.%9."/>
      <w:lvlJc w:val="left"/>
      <w:pPr>
        <w:ind w:left="2520" w:hanging="2160"/>
      </w:pPr>
    </w:lvl>
  </w:abstractNum>
  <w:abstractNum w:abstractNumId="1" w15:restartNumberingAfterBreak="0">
    <w:nsid w:val="37782594"/>
    <w:multiLevelType w:val="multilevel"/>
    <w:tmpl w:val="B90471B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64F01CF7"/>
    <w:multiLevelType w:val="multilevel"/>
    <w:tmpl w:val="D3F4EB8A"/>
    <w:lvl w:ilvl="0">
      <w:start w:val="1"/>
      <w:numFmt w:val="decimal"/>
      <w:lvlText w:val="%1."/>
      <w:lvlJc w:val="left"/>
      <w:pPr>
        <w:ind w:left="502" w:hanging="360"/>
      </w:pPr>
    </w:lvl>
    <w:lvl w:ilvl="1">
      <w:start w:val="1"/>
      <w:numFmt w:val="decimal"/>
      <w:lvlText w:val="%1.%2."/>
      <w:lvlJc w:val="left"/>
      <w:pPr>
        <w:ind w:left="862" w:hanging="720"/>
      </w:pPr>
    </w:lvl>
    <w:lvl w:ilvl="2">
      <w:start w:val="1"/>
      <w:numFmt w:val="decimal"/>
      <w:lvlText w:val="%1.%2.%3."/>
      <w:lvlJc w:val="left"/>
      <w:pPr>
        <w:ind w:left="862" w:hanging="720"/>
      </w:pPr>
    </w:lvl>
    <w:lvl w:ilvl="3">
      <w:start w:val="1"/>
      <w:numFmt w:val="decimal"/>
      <w:lvlText w:val="%1.%2.%3.%4."/>
      <w:lvlJc w:val="left"/>
      <w:pPr>
        <w:ind w:left="1222" w:hanging="1080"/>
      </w:pPr>
    </w:lvl>
    <w:lvl w:ilvl="4">
      <w:start w:val="1"/>
      <w:numFmt w:val="decimal"/>
      <w:lvlText w:val="%1.%2.%3.%4.%5."/>
      <w:lvlJc w:val="left"/>
      <w:pPr>
        <w:ind w:left="1222" w:hanging="1080"/>
      </w:pPr>
    </w:lvl>
    <w:lvl w:ilvl="5">
      <w:start w:val="1"/>
      <w:numFmt w:val="decimal"/>
      <w:lvlText w:val="%1.%2.%3.%4.%5.%6."/>
      <w:lvlJc w:val="left"/>
      <w:pPr>
        <w:ind w:left="1582" w:hanging="1440"/>
      </w:pPr>
    </w:lvl>
    <w:lvl w:ilvl="6">
      <w:start w:val="1"/>
      <w:numFmt w:val="decimal"/>
      <w:lvlText w:val="%1.%2.%3.%4.%5.%6.%7."/>
      <w:lvlJc w:val="left"/>
      <w:pPr>
        <w:ind w:left="1942" w:hanging="1800"/>
      </w:pPr>
    </w:lvl>
    <w:lvl w:ilvl="7">
      <w:start w:val="1"/>
      <w:numFmt w:val="decimal"/>
      <w:lvlText w:val="%1.%2.%3.%4.%5.%6.%7.%8."/>
      <w:lvlJc w:val="left"/>
      <w:pPr>
        <w:ind w:left="1942" w:hanging="1800"/>
      </w:pPr>
    </w:lvl>
    <w:lvl w:ilvl="8">
      <w:start w:val="1"/>
      <w:numFmt w:val="decimal"/>
      <w:lvlText w:val="%1.%2.%3.%4.%5.%6.%7.%8.%9."/>
      <w:lvlJc w:val="left"/>
      <w:pPr>
        <w:ind w:left="2302" w:hanging="216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4"/>
  </w:compat>
  <w:rsids>
    <w:rsidRoot w:val="00247B2F"/>
    <w:rsid w:val="00180FE0"/>
    <w:rsid w:val="00247B2F"/>
    <w:rsid w:val="00277A32"/>
    <w:rsid w:val="002F24C5"/>
    <w:rsid w:val="002F6906"/>
    <w:rsid w:val="00304F16"/>
    <w:rsid w:val="0048052A"/>
    <w:rsid w:val="005A5102"/>
    <w:rsid w:val="00645028"/>
    <w:rsid w:val="006918B8"/>
    <w:rsid w:val="00847FA5"/>
    <w:rsid w:val="008560E0"/>
    <w:rsid w:val="008A64EC"/>
    <w:rsid w:val="00934F6D"/>
    <w:rsid w:val="009C03BA"/>
    <w:rsid w:val="009D64A9"/>
    <w:rsid w:val="00AC0219"/>
    <w:rsid w:val="00B720A3"/>
    <w:rsid w:val="00D64FB9"/>
    <w:rsid w:val="00E0576A"/>
    <w:rsid w:val="00E35FD6"/>
    <w:rsid w:val="00EA03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DB03DC"/>
  <w15:docId w15:val="{CDAFF12F-8064-4497-9EBA-E64D430770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styleId="a4">
    <w:name w:val="header"/>
    <w:basedOn w:val="a"/>
    <w:link w:val="a5"/>
    <w:uiPriority w:val="99"/>
    <w:unhideWhenUsed/>
    <w:rsid w:val="00784F0A"/>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784F0A"/>
  </w:style>
  <w:style w:type="paragraph" w:styleId="a6">
    <w:name w:val="footer"/>
    <w:basedOn w:val="a"/>
    <w:link w:val="a7"/>
    <w:uiPriority w:val="99"/>
    <w:unhideWhenUsed/>
    <w:rsid w:val="00784F0A"/>
    <w:pPr>
      <w:tabs>
        <w:tab w:val="center" w:pos="4677"/>
        <w:tab w:val="right" w:pos="9355"/>
      </w:tabs>
      <w:spacing w:after="0" w:line="240" w:lineRule="auto"/>
    </w:pPr>
  </w:style>
  <w:style w:type="character" w:customStyle="1" w:styleId="a7">
    <w:name w:val="Нижний колонтитул Знак"/>
    <w:basedOn w:val="a0"/>
    <w:link w:val="a6"/>
    <w:uiPriority w:val="99"/>
    <w:rsid w:val="00784F0A"/>
  </w:style>
  <w:style w:type="paragraph" w:styleId="a8">
    <w:name w:val="List Paragraph"/>
    <w:basedOn w:val="a"/>
    <w:uiPriority w:val="34"/>
    <w:qFormat/>
    <w:rsid w:val="008D6048"/>
    <w:pPr>
      <w:ind w:left="720"/>
      <w:contextualSpacing/>
    </w:pPr>
  </w:style>
  <w:style w:type="paragraph" w:styleId="a9">
    <w:name w:val="Subtitle"/>
    <w:basedOn w:val="a"/>
    <w:next w:val="a"/>
    <w:pPr>
      <w:keepNext/>
      <w:keepLines/>
      <w:spacing w:before="360" w:after="80"/>
    </w:pPr>
    <w:rPr>
      <w:rFonts w:ascii="Georgia" w:eastAsia="Georgia" w:hAnsi="Georgia" w:cs="Georgia"/>
      <w:i/>
      <w:color w:val="666666"/>
      <w:sz w:val="48"/>
      <w:szCs w:val="48"/>
    </w:rPr>
  </w:style>
  <w:style w:type="table" w:customStyle="1" w:styleId="aa">
    <w:basedOn w:val="TableNormal"/>
    <w:tblPr>
      <w:tblStyleRowBandSize w:val="1"/>
      <w:tblStyleColBandSize w:val="1"/>
      <w:tblCellMar>
        <w:top w:w="102" w:type="dxa"/>
        <w:left w:w="62" w:type="dxa"/>
        <w:bottom w:w="102" w:type="dxa"/>
        <w:right w:w="62" w:type="dxa"/>
      </w:tblCellMar>
    </w:tblPr>
  </w:style>
  <w:style w:type="paragraph" w:styleId="ab">
    <w:name w:val="Balloon Text"/>
    <w:basedOn w:val="a"/>
    <w:link w:val="ac"/>
    <w:uiPriority w:val="99"/>
    <w:semiHidden/>
    <w:unhideWhenUsed/>
    <w:rsid w:val="00934F6D"/>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934F6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jpg"/><Relationship Id="rId26" Type="http://schemas.openxmlformats.org/officeDocument/2006/relationships/image" Target="media/image21.jpg"/><Relationship Id="rId3" Type="http://schemas.openxmlformats.org/officeDocument/2006/relationships/styles" Target="styles.xml"/><Relationship Id="rId21" Type="http://schemas.openxmlformats.org/officeDocument/2006/relationships/image" Target="media/image16.jpg"/><Relationship Id="rId7" Type="http://schemas.openxmlformats.org/officeDocument/2006/relationships/image" Target="media/image2.png"/><Relationship Id="rId12" Type="http://schemas.openxmlformats.org/officeDocument/2006/relationships/image" Target="media/image7.jpg"/><Relationship Id="rId17" Type="http://schemas.openxmlformats.org/officeDocument/2006/relationships/image" Target="media/image12.jpg"/><Relationship Id="rId25" Type="http://schemas.openxmlformats.org/officeDocument/2006/relationships/image" Target="media/image20.jpg"/><Relationship Id="rId2" Type="http://schemas.openxmlformats.org/officeDocument/2006/relationships/numbering" Target="numbering.xml"/><Relationship Id="rId16" Type="http://schemas.openxmlformats.org/officeDocument/2006/relationships/image" Target="media/image11.jpg"/><Relationship Id="rId20" Type="http://schemas.openxmlformats.org/officeDocument/2006/relationships/image" Target="media/image15.png"/><Relationship Id="rId29" Type="http://schemas.openxmlformats.org/officeDocument/2006/relationships/image" Target="media/image24.png"/><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6.jpg"/><Relationship Id="rId24" Type="http://schemas.openxmlformats.org/officeDocument/2006/relationships/image" Target="media/image19.jp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10.jpg"/><Relationship Id="rId23" Type="http://schemas.openxmlformats.org/officeDocument/2006/relationships/image" Target="media/image18.jpg"/><Relationship Id="rId28" Type="http://schemas.openxmlformats.org/officeDocument/2006/relationships/image" Target="media/image23.jpg"/><Relationship Id="rId10" Type="http://schemas.openxmlformats.org/officeDocument/2006/relationships/image" Target="media/image5.png"/><Relationship Id="rId19" Type="http://schemas.openxmlformats.org/officeDocument/2006/relationships/image" Target="media/image14.jp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jpg"/><Relationship Id="rId22" Type="http://schemas.openxmlformats.org/officeDocument/2006/relationships/image" Target="media/image17.jpg"/><Relationship Id="rId27" Type="http://schemas.openxmlformats.org/officeDocument/2006/relationships/image" Target="media/image22.png"/><Relationship Id="rId30" Type="http://schemas.openxmlformats.org/officeDocument/2006/relationships/image" Target="media/image25.jp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oRd4MyeZfsiFnMbe1Lp+5saA/uA==">CgMxLjAaJQoBMBIgCh4IB0IaCg9UaW1lcyBOZXcgUm9tYW4SB0d1bmdzdWgaJQoBMRIgCh4IB0IaCg9UaW1lcyBOZXcgUm9tYW4SB0d1bmdzdWgaJQoBMhIgCh4IB0IaCg9UaW1lcyBOZXcgUm9tYW4SB0d1bmdzdWgaJQoBMxIgCh4IB0IaCg9UaW1lcyBOZXcgUm9tYW4SB0d1bmdzdWgaJQoBNBIgCh4IB0IaCg9UaW1lcyBOZXcgUm9tYW4SB0d1bmdzdWgaJQoBNRIgCh4IB0IaCg9UaW1lcyBOZXcgUm9tYW4SB0d1bmdzdWgaJQoBNhIgCh4IB0IaCg9UaW1lcyBOZXcgUm9tYW4SB0d1bmdzdWgaJQoBNxIgCh4IB0IaCg9UaW1lcyBOZXcgUm9tYW4SB0d1bmdzdWg4AHIhMUdORmlnSW04QWNJV3NyMG9lcXVhWHN2a2FTcDZBbWlJ</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37</Pages>
  <Words>9306</Words>
  <Characters>53046</Characters>
  <Application>Microsoft Office Word</Application>
  <DocSecurity>0</DocSecurity>
  <Lines>442</Lines>
  <Paragraphs>124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dc:creator>
  <cp:lastModifiedBy>OGH</cp:lastModifiedBy>
  <cp:revision>15</cp:revision>
  <dcterms:created xsi:type="dcterms:W3CDTF">2025-01-31T12:52:00Z</dcterms:created>
  <dcterms:modified xsi:type="dcterms:W3CDTF">2025-02-04T08:49:00Z</dcterms:modified>
</cp:coreProperties>
</file>